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567" w:type="dxa"/>
          <w:right w:w="567" w:type="dxa"/>
        </w:tblCellMar>
        <w:tblLook w:val="04A0" w:firstRow="1" w:lastRow="0" w:firstColumn="1" w:lastColumn="0" w:noHBand="0" w:noVBand="1"/>
      </w:tblPr>
      <w:tblGrid>
        <w:gridCol w:w="10773"/>
      </w:tblGrid>
      <w:tr w:rsidR="002E34F6" w:rsidRPr="009F7EC1" w14:paraId="195C88F7" w14:textId="77777777" w:rsidTr="00A94487">
        <w:trPr>
          <w:cantSplit/>
          <w:trHeight w:val="2268"/>
          <w:jc w:val="center"/>
        </w:trPr>
        <w:tc>
          <w:tcPr>
            <w:tcW w:w="10989" w:type="dxa"/>
            <w:shd w:val="clear" w:color="auto" w:fill="auto"/>
            <w:tcMar>
              <w:top w:w="142" w:type="dxa"/>
              <w:left w:w="284" w:type="dxa"/>
              <w:right w:w="284" w:type="dxa"/>
            </w:tcMar>
            <w:vAlign w:val="center"/>
          </w:tcPr>
          <w:p w14:paraId="426AE192" w14:textId="77777777" w:rsidR="002E34F6" w:rsidRPr="009F7EC1" w:rsidRDefault="00A94487" w:rsidP="0042320E">
            <w:pPr>
              <w:pStyle w:val="NTTFlushGryBodyText"/>
              <w:rPr>
                <w:lang w:val="en-GB"/>
              </w:rPr>
            </w:pPr>
            <w:bookmarkStart w:id="0" w:name="_GoBack"/>
            <w:bookmarkEnd w:id="0"/>
            <w:r w:rsidRPr="009F7EC1">
              <w:rPr>
                <w:noProof/>
                <w:lang w:val="en-US" w:eastAsia="ja-JP"/>
              </w:rPr>
              <w:drawing>
                <wp:inline distT="0" distB="0" distL="0" distR="0" wp14:anchorId="4A4B5694" wp14:editId="4745400F">
                  <wp:extent cx="8928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T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800" cy="1260000"/>
                          </a:xfrm>
                          <a:prstGeom prst="rect">
                            <a:avLst/>
                          </a:prstGeom>
                        </pic:spPr>
                      </pic:pic>
                    </a:graphicData>
                  </a:graphic>
                </wp:inline>
              </w:drawing>
            </w:r>
          </w:p>
        </w:tc>
      </w:tr>
      <w:tr w:rsidR="009947C0" w:rsidRPr="009F7EC1" w14:paraId="1085189C" w14:textId="77777777" w:rsidTr="00A94487">
        <w:trPr>
          <w:cantSplit/>
          <w:trHeight w:hRule="exact" w:val="2268"/>
          <w:jc w:val="center"/>
        </w:trPr>
        <w:tc>
          <w:tcPr>
            <w:tcW w:w="10989" w:type="dxa"/>
            <w:tcMar>
              <w:left w:w="284" w:type="dxa"/>
              <w:right w:w="284" w:type="dxa"/>
            </w:tcMar>
          </w:tcPr>
          <w:p w14:paraId="3CCB22EE" w14:textId="77777777" w:rsidR="009947C0" w:rsidRPr="009F7EC1" w:rsidRDefault="009947C0" w:rsidP="00CE5C7D"/>
          <w:p w14:paraId="42C24C4E" w14:textId="77777777" w:rsidR="001E1D0B" w:rsidRPr="009F7EC1" w:rsidRDefault="001E1D0B" w:rsidP="001E1D0B"/>
          <w:p w14:paraId="29A76C90" w14:textId="77777777" w:rsidR="001E1D0B" w:rsidRPr="009F7EC1" w:rsidRDefault="001E1D0B" w:rsidP="001E1D0B"/>
          <w:p w14:paraId="0DFF26ED" w14:textId="32F6304B" w:rsidR="001E1D0B" w:rsidRPr="009F7EC1" w:rsidRDefault="001E1D0B" w:rsidP="001E1D0B">
            <w:pPr>
              <w:jc w:val="center"/>
            </w:pPr>
          </w:p>
        </w:tc>
      </w:tr>
      <w:tr w:rsidR="00FE07B0" w:rsidRPr="009F7EC1" w14:paraId="61DA7EC3" w14:textId="77777777" w:rsidTr="00A94487">
        <w:trPr>
          <w:cantSplit/>
          <w:trHeight w:hRule="exact" w:val="4763"/>
          <w:jc w:val="center"/>
        </w:trPr>
        <w:tc>
          <w:tcPr>
            <w:tcW w:w="10989" w:type="dxa"/>
            <w:tcMar>
              <w:left w:w="284" w:type="dxa"/>
              <w:right w:w="284" w:type="dxa"/>
            </w:tcMar>
          </w:tcPr>
          <w:p w14:paraId="5D0DC939" w14:textId="3BA0696B" w:rsidR="00FE07B0" w:rsidRPr="009F7EC1" w:rsidRDefault="001E1D0B" w:rsidP="00FE07B0">
            <w:pPr>
              <w:pStyle w:val="Title1DocumentType"/>
              <w:rPr>
                <w:noProof w:val="0"/>
              </w:rPr>
            </w:pPr>
            <w:r w:rsidRPr="009F7EC1">
              <w:rPr>
                <w:noProof w:val="0"/>
              </w:rPr>
              <w:t>Transcription</w:t>
            </w:r>
          </w:p>
          <w:p w14:paraId="74ED8484" w14:textId="12DCEA5E" w:rsidR="00FE07B0" w:rsidRPr="009F7EC1" w:rsidRDefault="001E0898" w:rsidP="00FE07B0">
            <w:pPr>
              <w:pStyle w:val="NTTTB1"/>
              <w:rPr>
                <w:noProof w:val="0"/>
              </w:rPr>
            </w:pPr>
            <w:r w:rsidRPr="009F7EC1">
              <w:rPr>
                <w:noProof w:val="0"/>
              </w:rPr>
              <w:t>Dometic Q4 2021 Earnings Call</w:t>
            </w:r>
          </w:p>
          <w:p w14:paraId="5701C2F9" w14:textId="35D9AA54" w:rsidR="00FE07B0" w:rsidRPr="009F7EC1" w:rsidRDefault="001E0898" w:rsidP="00FE07B0">
            <w:pPr>
              <w:pStyle w:val="NTTTB2"/>
              <w:rPr>
                <w:noProof w:val="0"/>
                <w:sz w:val="22"/>
              </w:rPr>
            </w:pPr>
            <w:r w:rsidRPr="009F7EC1">
              <w:rPr>
                <w:noProof w:val="0"/>
                <w:sz w:val="22"/>
              </w:rPr>
              <w:t xml:space="preserve">{EV00130856} </w:t>
            </w:r>
            <w:r w:rsidR="007462F6">
              <w:rPr>
                <w:noProof w:val="0"/>
                <w:sz w:val="22"/>
              </w:rPr>
              <w:t xml:space="preserve">– </w:t>
            </w:r>
            <w:r w:rsidRPr="009F7EC1">
              <w:rPr>
                <w:noProof w:val="0"/>
                <w:sz w:val="22"/>
              </w:rPr>
              <w:t>{01:05:14}</w:t>
            </w:r>
          </w:p>
          <w:p w14:paraId="43E0DE13" w14:textId="053B1A53" w:rsidR="003D21DF" w:rsidRPr="009F7EC1" w:rsidRDefault="003D21DF" w:rsidP="003D21DF">
            <w:pPr>
              <w:pStyle w:val="NTTTB3"/>
              <w:rPr>
                <w:noProof w:val="0"/>
              </w:rPr>
            </w:pPr>
          </w:p>
          <w:p w14:paraId="4B003412" w14:textId="12A4547C" w:rsidR="00FE07B0" w:rsidRPr="009F7EC1" w:rsidRDefault="00FE07B0" w:rsidP="00FE07B0">
            <w:pPr>
              <w:pStyle w:val="NTTTB4"/>
              <w:rPr>
                <w:noProof w:val="0"/>
                <w:u w:color="72BF44"/>
              </w:rPr>
            </w:pPr>
          </w:p>
        </w:tc>
      </w:tr>
      <w:tr w:rsidR="009947C0" w:rsidRPr="009F7EC1" w14:paraId="617CD10A" w14:textId="77777777" w:rsidTr="00A94487">
        <w:trPr>
          <w:cantSplit/>
          <w:trHeight w:hRule="exact" w:val="2835"/>
          <w:jc w:val="center"/>
        </w:trPr>
        <w:tc>
          <w:tcPr>
            <w:tcW w:w="10989" w:type="dxa"/>
            <w:tcMar>
              <w:left w:w="284" w:type="dxa"/>
              <w:right w:w="284" w:type="dxa"/>
            </w:tcMar>
          </w:tcPr>
          <w:p w14:paraId="163DF215" w14:textId="77777777" w:rsidR="009947C0" w:rsidRPr="009F7EC1" w:rsidRDefault="009947C0" w:rsidP="005707B7"/>
        </w:tc>
      </w:tr>
      <w:tr w:rsidR="00FE07B0" w:rsidRPr="009F7EC1" w14:paraId="34229BBD" w14:textId="77777777" w:rsidTr="00A94487">
        <w:trPr>
          <w:cantSplit/>
          <w:trHeight w:hRule="exact" w:val="964"/>
          <w:jc w:val="center"/>
        </w:trPr>
        <w:tc>
          <w:tcPr>
            <w:tcW w:w="10989" w:type="dxa"/>
            <w:tcMar>
              <w:left w:w="284" w:type="dxa"/>
              <w:right w:w="284" w:type="dxa"/>
            </w:tcMar>
          </w:tcPr>
          <w:p w14:paraId="0C6C5C6E" w14:textId="7E027D84" w:rsidR="00FE07B0" w:rsidRPr="009F7EC1" w:rsidRDefault="00CE0621" w:rsidP="001E0898">
            <w:pPr>
              <w:pStyle w:val="NTTTB4"/>
              <w:rPr>
                <w:b/>
                <w:noProof w:val="0"/>
              </w:rPr>
            </w:pPr>
            <w:sdt>
              <w:sdtPr>
                <w:rPr>
                  <w:noProof w:val="0"/>
                </w:rPr>
                <w:alias w:val="Document Date"/>
                <w:tag w:val="Document Date"/>
                <w:id w:val="-174654888"/>
                <w:placeholder>
                  <w:docPart w:val="E0B837F949D24E4FA396517031E6C1B3"/>
                </w:placeholder>
                <w:date w:fullDate="2022-01-27T00:00:00Z">
                  <w:dateFormat w:val="dd MMMM yyyy"/>
                  <w:lid w:val="en-GB"/>
                  <w:storeMappedDataAs w:val="dateTime"/>
                  <w:calendar w:val="gregorian"/>
                </w:date>
              </w:sdtPr>
              <w:sdtEndPr/>
              <w:sdtContent>
                <w:r w:rsidR="001E0898" w:rsidRPr="009F7EC1">
                  <w:rPr>
                    <w:noProof w:val="0"/>
                  </w:rPr>
                  <w:t>27 January 2022</w:t>
                </w:r>
              </w:sdtContent>
            </w:sdt>
          </w:p>
        </w:tc>
      </w:tr>
      <w:tr w:rsidR="00FE07B0" w:rsidRPr="009F7EC1" w14:paraId="5DA2A29C" w14:textId="77777777" w:rsidTr="00A94487">
        <w:trPr>
          <w:cantSplit/>
          <w:trHeight w:hRule="exact" w:val="1701"/>
          <w:jc w:val="center"/>
        </w:trPr>
        <w:tc>
          <w:tcPr>
            <w:tcW w:w="10989" w:type="dxa"/>
            <w:tcMar>
              <w:left w:w="284" w:type="dxa"/>
              <w:right w:w="284" w:type="dxa"/>
            </w:tcMar>
          </w:tcPr>
          <w:p w14:paraId="4ECB0599" w14:textId="4549DC1C" w:rsidR="00FE07B0" w:rsidRPr="009F7EC1" w:rsidRDefault="00FE07B0" w:rsidP="00FE07B0">
            <w:pPr>
              <w:pStyle w:val="NTTTB4"/>
              <w:rPr>
                <w:noProof w:val="0"/>
              </w:rPr>
            </w:pPr>
          </w:p>
        </w:tc>
      </w:tr>
    </w:tbl>
    <w:p w14:paraId="43452751" w14:textId="77777777" w:rsidR="009947C0" w:rsidRPr="009F7EC1" w:rsidRDefault="009947C0" w:rsidP="009947C0">
      <w:pPr>
        <w:sectPr w:rsidR="009947C0" w:rsidRPr="009F7EC1" w:rsidSect="004355C3">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567" w:left="567" w:header="0" w:footer="0" w:gutter="0"/>
          <w:cols w:space="708"/>
          <w:titlePg/>
          <w:docGrid w:linePitch="360"/>
        </w:sectPr>
      </w:pPr>
    </w:p>
    <w:p w14:paraId="4F0236CD" w14:textId="1E1CC929" w:rsidR="00E0269D" w:rsidRPr="009F7EC1" w:rsidRDefault="00D41787" w:rsidP="00D41787">
      <w:pPr>
        <w:pStyle w:val="Heading1"/>
        <w:numPr>
          <w:ilvl w:val="0"/>
          <w:numId w:val="0"/>
        </w:numPr>
      </w:pPr>
      <w:bookmarkStart w:id="1" w:name="TableOfContents"/>
      <w:bookmarkStart w:id="2" w:name="_Toc285191684"/>
      <w:r w:rsidRPr="009F7EC1">
        <w:lastRenderedPageBreak/>
        <w:t>PRESENTATION</w:t>
      </w:r>
    </w:p>
    <w:p w14:paraId="58CEDC2E" w14:textId="7ECF896D" w:rsidR="00B716E9" w:rsidRPr="009F7EC1" w:rsidRDefault="0014389A" w:rsidP="0042320E">
      <w:pPr>
        <w:pStyle w:val="Heading2"/>
      </w:pPr>
      <w:r>
        <w:t xml:space="preserve">Operator </w:t>
      </w:r>
    </w:p>
    <w:bookmarkEnd w:id="1"/>
    <w:bookmarkEnd w:id="2"/>
    <w:p w14:paraId="597A8960" w14:textId="3F17B4F0" w:rsidR="007462F6" w:rsidRDefault="001E0898" w:rsidP="001E0898">
      <w:pPr>
        <w:pStyle w:val="NTTBodyText"/>
        <w:rPr>
          <w:lang w:val="en-GB"/>
        </w:rPr>
      </w:pPr>
      <w:r w:rsidRPr="009F7EC1">
        <w:rPr>
          <w:lang w:val="en-GB"/>
        </w:rPr>
        <w:t xml:space="preserve">Hello and welcome to the </w:t>
      </w:r>
      <w:r w:rsidR="009F7EC1">
        <w:rPr>
          <w:lang w:val="en-GB"/>
        </w:rPr>
        <w:t>Dometic</w:t>
      </w:r>
      <w:r w:rsidRPr="009F7EC1">
        <w:rPr>
          <w:lang w:val="en-GB"/>
        </w:rPr>
        <w:t xml:space="preserve"> Q</w:t>
      </w:r>
      <w:r w:rsidR="009F7EC1">
        <w:rPr>
          <w:lang w:val="en-GB"/>
        </w:rPr>
        <w:t>4</w:t>
      </w:r>
      <w:r w:rsidRPr="009F7EC1">
        <w:rPr>
          <w:lang w:val="en-GB"/>
        </w:rPr>
        <w:t xml:space="preserve"> 2021 </w:t>
      </w:r>
      <w:r w:rsidR="009F7EC1">
        <w:rPr>
          <w:lang w:val="en-GB"/>
        </w:rPr>
        <w:t>E</w:t>
      </w:r>
      <w:r w:rsidRPr="009F7EC1">
        <w:rPr>
          <w:lang w:val="en-GB"/>
        </w:rPr>
        <w:t xml:space="preserve">arnings </w:t>
      </w:r>
      <w:r w:rsidR="009F7EC1">
        <w:rPr>
          <w:lang w:val="en-GB"/>
        </w:rPr>
        <w:t>C</w:t>
      </w:r>
      <w:r w:rsidRPr="009F7EC1">
        <w:rPr>
          <w:lang w:val="en-GB"/>
        </w:rPr>
        <w:t>all</w:t>
      </w:r>
      <w:r w:rsidR="009F7EC1">
        <w:rPr>
          <w:lang w:val="en-GB"/>
        </w:rPr>
        <w:t>. F</w:t>
      </w:r>
      <w:r w:rsidRPr="009F7EC1">
        <w:rPr>
          <w:lang w:val="en-GB"/>
        </w:rPr>
        <w:t>or the first part of this call, all participants will be in listen</w:t>
      </w:r>
      <w:r w:rsidR="007462F6">
        <w:rPr>
          <w:lang w:val="en-GB"/>
        </w:rPr>
        <w:t>-</w:t>
      </w:r>
      <w:r w:rsidRPr="009F7EC1">
        <w:rPr>
          <w:lang w:val="en-GB"/>
        </w:rPr>
        <w:t>only mode and afterwards the</w:t>
      </w:r>
      <w:r w:rsidR="009F7EC1">
        <w:rPr>
          <w:lang w:val="en-GB"/>
        </w:rPr>
        <w:t xml:space="preserve">re will </w:t>
      </w:r>
      <w:r w:rsidRPr="009F7EC1">
        <w:rPr>
          <w:lang w:val="en-GB"/>
        </w:rPr>
        <w:t>be a short question and answer session. Please also try to limit the number of questions to two</w:t>
      </w:r>
      <w:r w:rsidR="009F7EC1">
        <w:rPr>
          <w:lang w:val="en-GB"/>
        </w:rPr>
        <w:t xml:space="preserve">. </w:t>
      </w:r>
    </w:p>
    <w:p w14:paraId="35EE173D" w14:textId="111F15E8" w:rsidR="001E0898" w:rsidRPr="009F7EC1" w:rsidRDefault="009F7EC1" w:rsidP="001E0898">
      <w:pPr>
        <w:pStyle w:val="NTTBodyText"/>
        <w:rPr>
          <w:lang w:val="en-GB"/>
        </w:rPr>
      </w:pPr>
      <w:r>
        <w:rPr>
          <w:lang w:val="en-GB"/>
        </w:rPr>
        <w:t>T</w:t>
      </w:r>
      <w:r w:rsidR="001E0898" w:rsidRPr="009F7EC1">
        <w:rPr>
          <w:lang w:val="en-GB"/>
        </w:rPr>
        <w:t>oday</w:t>
      </w:r>
      <w:r>
        <w:rPr>
          <w:lang w:val="en-GB"/>
        </w:rPr>
        <w:t>,</w:t>
      </w:r>
      <w:r w:rsidR="001E0898" w:rsidRPr="009F7EC1">
        <w:rPr>
          <w:lang w:val="en-GB"/>
        </w:rPr>
        <w:t xml:space="preserve"> I'm pleased to </w:t>
      </w:r>
      <w:r>
        <w:rPr>
          <w:lang w:val="en-GB"/>
        </w:rPr>
        <w:t>p</w:t>
      </w:r>
      <w:r w:rsidR="001E0898" w:rsidRPr="009F7EC1">
        <w:rPr>
          <w:lang w:val="en-GB"/>
        </w:rPr>
        <w:t xml:space="preserve">resent </w:t>
      </w:r>
      <w:r>
        <w:rPr>
          <w:lang w:val="en-GB"/>
        </w:rPr>
        <w:t>Juan</w:t>
      </w:r>
      <w:r w:rsidR="001E0898" w:rsidRPr="009F7EC1">
        <w:rPr>
          <w:lang w:val="en-GB"/>
        </w:rPr>
        <w:t xml:space="preserve"> Varg</w:t>
      </w:r>
      <w:r>
        <w:rPr>
          <w:lang w:val="en-GB"/>
        </w:rPr>
        <w:t>ues,</w:t>
      </w:r>
      <w:r w:rsidR="001E0898" w:rsidRPr="009F7EC1">
        <w:rPr>
          <w:lang w:val="en-GB"/>
        </w:rPr>
        <w:t xml:space="preserve"> President and CEO</w:t>
      </w:r>
      <w:r w:rsidR="007462F6">
        <w:rPr>
          <w:lang w:val="en-GB"/>
        </w:rPr>
        <w:t>;</w:t>
      </w:r>
      <w:r w:rsidR="001E0898" w:rsidRPr="009F7EC1">
        <w:rPr>
          <w:lang w:val="en-GB"/>
        </w:rPr>
        <w:t xml:space="preserve"> Ste</w:t>
      </w:r>
      <w:r>
        <w:rPr>
          <w:lang w:val="en-GB"/>
        </w:rPr>
        <w:t>fan Fristedt,</w:t>
      </w:r>
      <w:r w:rsidR="001E0898" w:rsidRPr="009F7EC1">
        <w:rPr>
          <w:lang w:val="en-GB"/>
        </w:rPr>
        <w:t xml:space="preserve"> CFO</w:t>
      </w:r>
      <w:r w:rsidR="007462F6">
        <w:rPr>
          <w:lang w:val="en-GB"/>
        </w:rPr>
        <w:t>;</w:t>
      </w:r>
      <w:r w:rsidR="001E0898" w:rsidRPr="009F7EC1">
        <w:rPr>
          <w:lang w:val="en-GB"/>
        </w:rPr>
        <w:t xml:space="preserve"> </w:t>
      </w:r>
      <w:r>
        <w:rPr>
          <w:lang w:val="en-GB"/>
        </w:rPr>
        <w:t xml:space="preserve">Rikard Tunedal, </w:t>
      </w:r>
      <w:r w:rsidR="001E0898" w:rsidRPr="009F7EC1">
        <w:rPr>
          <w:lang w:val="en-GB"/>
        </w:rPr>
        <w:t>Investor Relations</w:t>
      </w:r>
      <w:r>
        <w:rPr>
          <w:lang w:val="en-GB"/>
        </w:rPr>
        <w:t>. S</w:t>
      </w:r>
      <w:r w:rsidR="001E0898" w:rsidRPr="009F7EC1">
        <w:rPr>
          <w:lang w:val="en-GB"/>
        </w:rPr>
        <w:t>peakers</w:t>
      </w:r>
      <w:r>
        <w:rPr>
          <w:lang w:val="en-GB"/>
        </w:rPr>
        <w:t>,</w:t>
      </w:r>
      <w:r w:rsidR="001E0898" w:rsidRPr="009F7EC1">
        <w:rPr>
          <w:lang w:val="en-GB"/>
        </w:rPr>
        <w:t xml:space="preserve"> please begin.</w:t>
      </w:r>
    </w:p>
    <w:p w14:paraId="09FE62D2" w14:textId="7B46DC2D" w:rsidR="001E0898" w:rsidRPr="009F7EC1" w:rsidRDefault="009F7EC1" w:rsidP="009F7EC1">
      <w:pPr>
        <w:pStyle w:val="Heading2"/>
      </w:pPr>
      <w:r>
        <w:t>Juan Vargues</w:t>
      </w:r>
    </w:p>
    <w:p w14:paraId="48BA032A" w14:textId="055EB5EB" w:rsidR="001E0898" w:rsidRPr="009F7EC1" w:rsidRDefault="001E0898" w:rsidP="001E0898">
      <w:pPr>
        <w:pStyle w:val="NTTBodyText"/>
        <w:rPr>
          <w:lang w:val="en-GB"/>
        </w:rPr>
      </w:pPr>
      <w:r w:rsidRPr="009F7EC1">
        <w:rPr>
          <w:lang w:val="en-GB"/>
        </w:rPr>
        <w:t xml:space="preserve">Hello everybody, good morning from </w:t>
      </w:r>
      <w:r w:rsidR="00FA7FCF">
        <w:rPr>
          <w:lang w:val="en-GB"/>
        </w:rPr>
        <w:t xml:space="preserve">a rainy Stockholm, and welcome </w:t>
      </w:r>
      <w:r w:rsidRPr="009F7EC1">
        <w:rPr>
          <w:lang w:val="en-GB"/>
        </w:rPr>
        <w:t>to the presentation of the fourth quarter and the full year report 2021.</w:t>
      </w:r>
      <w:r w:rsidR="00FA7FCF">
        <w:rPr>
          <w:lang w:val="en-GB"/>
        </w:rPr>
        <w:t xml:space="preserve"> </w:t>
      </w:r>
      <w:r w:rsidRPr="009F7EC1">
        <w:rPr>
          <w:lang w:val="en-GB"/>
        </w:rPr>
        <w:t xml:space="preserve">As usual, we </w:t>
      </w:r>
      <w:r w:rsidR="00FA7FCF">
        <w:rPr>
          <w:lang w:val="en-GB"/>
        </w:rPr>
        <w:t xml:space="preserve">are really </w:t>
      </w:r>
      <w:r w:rsidRPr="009F7EC1">
        <w:rPr>
          <w:lang w:val="en-GB"/>
        </w:rPr>
        <w:t xml:space="preserve">grateful for your interest in </w:t>
      </w:r>
      <w:r w:rsidR="00090171">
        <w:rPr>
          <w:lang w:val="en-GB"/>
        </w:rPr>
        <w:t>Dometic,</w:t>
      </w:r>
      <w:r w:rsidRPr="009F7EC1">
        <w:rPr>
          <w:lang w:val="en-GB"/>
        </w:rPr>
        <w:t xml:space="preserve"> and I would suggest that without any delay we move over to the presentation on the fourth quarter.</w:t>
      </w:r>
    </w:p>
    <w:p w14:paraId="52B2B5B5" w14:textId="7098227F" w:rsidR="009E7F10" w:rsidRDefault="001E0898" w:rsidP="001E0898">
      <w:pPr>
        <w:pStyle w:val="NTTBodyText"/>
        <w:rPr>
          <w:lang w:val="en-GB"/>
        </w:rPr>
      </w:pPr>
      <w:r w:rsidRPr="009F7EC1">
        <w:rPr>
          <w:lang w:val="en-GB"/>
        </w:rPr>
        <w:t>We are very pleased with the outcome considering obviously the external circumstances that we are suffering from</w:t>
      </w:r>
      <w:r w:rsidR="00FA7FCF">
        <w:rPr>
          <w:lang w:val="en-GB"/>
        </w:rPr>
        <w:t>,</w:t>
      </w:r>
      <w:r w:rsidRPr="009F7EC1">
        <w:rPr>
          <w:lang w:val="en-GB"/>
        </w:rPr>
        <w:t xml:space="preserve"> as many other industries.</w:t>
      </w:r>
      <w:r w:rsidR="00FA7FCF">
        <w:rPr>
          <w:lang w:val="en-GB"/>
        </w:rPr>
        <w:t xml:space="preserve"> </w:t>
      </w:r>
      <w:r w:rsidRPr="009F7EC1">
        <w:rPr>
          <w:lang w:val="en-GB"/>
        </w:rPr>
        <w:t>We continue to see strong demand</w:t>
      </w:r>
      <w:r w:rsidR="00FA7FCF">
        <w:rPr>
          <w:lang w:val="en-GB"/>
        </w:rPr>
        <w:t>.</w:t>
      </w:r>
      <w:r w:rsidRPr="009F7EC1">
        <w:rPr>
          <w:lang w:val="en-GB"/>
        </w:rPr>
        <w:t xml:space="preserve"> We are ending the quarter with a record high backlog</w:t>
      </w:r>
      <w:r w:rsidR="00FA7FCF">
        <w:rPr>
          <w:lang w:val="en-GB"/>
        </w:rPr>
        <w:t>,</w:t>
      </w:r>
      <w:r w:rsidRPr="009F7EC1">
        <w:rPr>
          <w:lang w:val="en-GB"/>
        </w:rPr>
        <w:t xml:space="preserve"> again.</w:t>
      </w:r>
      <w:r w:rsidR="00FA7FCF">
        <w:rPr>
          <w:lang w:val="en-GB"/>
        </w:rPr>
        <w:t xml:space="preserve"> </w:t>
      </w:r>
      <w:r w:rsidRPr="009F7EC1">
        <w:rPr>
          <w:lang w:val="en-GB"/>
        </w:rPr>
        <w:t xml:space="preserve">We see </w:t>
      </w:r>
      <w:r w:rsidR="009E7F10">
        <w:rPr>
          <w:lang w:val="en-GB"/>
        </w:rPr>
        <w:t>[? 00:01:10]</w:t>
      </w:r>
      <w:r w:rsidRPr="009F7EC1">
        <w:rPr>
          <w:lang w:val="en-GB"/>
        </w:rPr>
        <w:t xml:space="preserve"> inventory levels low across all verticals.</w:t>
      </w:r>
      <w:r w:rsidR="00FA7FCF">
        <w:rPr>
          <w:lang w:val="en-GB"/>
        </w:rPr>
        <w:t xml:space="preserve"> </w:t>
      </w:r>
      <w:r w:rsidRPr="009F7EC1">
        <w:rPr>
          <w:lang w:val="en-GB"/>
        </w:rPr>
        <w:t>And as many other industries, we still suffer from supply chain constraints that are challenging</w:t>
      </w:r>
      <w:r w:rsidR="009E7F10">
        <w:rPr>
          <w:lang w:val="en-GB"/>
        </w:rPr>
        <w:t>, e</w:t>
      </w:r>
      <w:r w:rsidRPr="009F7EC1">
        <w:rPr>
          <w:lang w:val="en-GB"/>
        </w:rPr>
        <w:t>ven if we see that</w:t>
      </w:r>
      <w:r w:rsidR="007462F6">
        <w:rPr>
          <w:lang w:val="en-GB"/>
        </w:rPr>
        <w:t>,</w:t>
      </w:r>
      <w:r w:rsidRPr="009F7EC1">
        <w:rPr>
          <w:lang w:val="en-GB"/>
        </w:rPr>
        <w:t xml:space="preserve"> thanks to the efforts </w:t>
      </w:r>
      <w:r w:rsidR="009E7F10">
        <w:rPr>
          <w:lang w:val="en-GB"/>
        </w:rPr>
        <w:t>done</w:t>
      </w:r>
      <w:r w:rsidRPr="009F7EC1">
        <w:rPr>
          <w:lang w:val="en-GB"/>
        </w:rPr>
        <w:t xml:space="preserve"> </w:t>
      </w:r>
      <w:r w:rsidR="007462F6" w:rsidRPr="009F7EC1">
        <w:rPr>
          <w:lang w:val="en-GB"/>
        </w:rPr>
        <w:t>internally,</w:t>
      </w:r>
      <w:r w:rsidRPr="009F7EC1">
        <w:rPr>
          <w:lang w:val="en-GB"/>
        </w:rPr>
        <w:t xml:space="preserve"> </w:t>
      </w:r>
      <w:r w:rsidR="009E7F10">
        <w:rPr>
          <w:lang w:val="en-GB"/>
        </w:rPr>
        <w:t xml:space="preserve">we have </w:t>
      </w:r>
      <w:r w:rsidRPr="009F7EC1">
        <w:rPr>
          <w:lang w:val="en-GB"/>
        </w:rPr>
        <w:t>manage</w:t>
      </w:r>
      <w:r w:rsidR="009E7F10">
        <w:rPr>
          <w:lang w:val="en-GB"/>
        </w:rPr>
        <w:t>d</w:t>
      </w:r>
      <w:r w:rsidRPr="009F7EC1">
        <w:rPr>
          <w:lang w:val="en-GB"/>
        </w:rPr>
        <w:t xml:space="preserve"> to redesign componentry, especially electronics componentry</w:t>
      </w:r>
      <w:r w:rsidR="009E7F10">
        <w:rPr>
          <w:lang w:val="en-GB"/>
        </w:rPr>
        <w:t>,</w:t>
      </w:r>
      <w:r w:rsidRPr="009F7EC1">
        <w:rPr>
          <w:lang w:val="en-GB"/>
        </w:rPr>
        <w:t xml:space="preserve"> and started to get more access into chips.</w:t>
      </w:r>
      <w:r w:rsidR="00FA7FCF">
        <w:rPr>
          <w:lang w:val="en-GB"/>
        </w:rPr>
        <w:t xml:space="preserve"> </w:t>
      </w:r>
    </w:p>
    <w:p w14:paraId="7C4624CE" w14:textId="26235272" w:rsidR="009E7F10" w:rsidRDefault="001E0898" w:rsidP="001E0898">
      <w:pPr>
        <w:pStyle w:val="NTTBodyText"/>
        <w:rPr>
          <w:lang w:val="en-GB"/>
        </w:rPr>
      </w:pPr>
      <w:r w:rsidRPr="009F7EC1">
        <w:rPr>
          <w:lang w:val="en-GB"/>
        </w:rPr>
        <w:t>Again, this is not over. We believe it is going to continue, but</w:t>
      </w:r>
      <w:r w:rsidR="009E7F10">
        <w:rPr>
          <w:lang w:val="en-GB"/>
        </w:rPr>
        <w:t xml:space="preserve"> </w:t>
      </w:r>
      <w:r w:rsidRPr="009F7EC1">
        <w:rPr>
          <w:lang w:val="en-GB"/>
        </w:rPr>
        <w:t xml:space="preserve">we feel better </w:t>
      </w:r>
      <w:r w:rsidR="009E7F10">
        <w:rPr>
          <w:lang w:val="en-GB"/>
        </w:rPr>
        <w:t xml:space="preserve">than we felt </w:t>
      </w:r>
      <w:r w:rsidRPr="009F7EC1">
        <w:rPr>
          <w:lang w:val="en-GB"/>
        </w:rPr>
        <w:t>three months ago.</w:t>
      </w:r>
      <w:r w:rsidR="00FA7FCF">
        <w:rPr>
          <w:lang w:val="en-GB"/>
        </w:rPr>
        <w:t xml:space="preserve"> </w:t>
      </w:r>
      <w:r w:rsidRPr="009F7EC1">
        <w:rPr>
          <w:lang w:val="en-GB"/>
        </w:rPr>
        <w:t>On the performance side, v</w:t>
      </w:r>
      <w:r w:rsidR="009E7F10">
        <w:rPr>
          <w:lang w:val="en-GB"/>
        </w:rPr>
        <w:t xml:space="preserve">ery strong growth </w:t>
      </w:r>
      <w:r w:rsidR="007462F6">
        <w:rPr>
          <w:lang w:val="en-GB"/>
        </w:rPr>
        <w:t xml:space="preserve">– </w:t>
      </w:r>
      <w:r w:rsidRPr="009F7EC1">
        <w:rPr>
          <w:lang w:val="en-GB"/>
        </w:rPr>
        <w:t>32%</w:t>
      </w:r>
      <w:r w:rsidR="009E7F10">
        <w:rPr>
          <w:lang w:val="en-GB"/>
        </w:rPr>
        <w:t xml:space="preserve"> </w:t>
      </w:r>
      <w:r w:rsidR="007462F6">
        <w:rPr>
          <w:lang w:val="en-GB"/>
        </w:rPr>
        <w:t xml:space="preserve">– </w:t>
      </w:r>
      <w:r w:rsidR="009E7F10">
        <w:rPr>
          <w:lang w:val="en-GB"/>
        </w:rPr>
        <w:t xml:space="preserve">with an EBITDA </w:t>
      </w:r>
      <w:r w:rsidRPr="009F7EC1">
        <w:rPr>
          <w:lang w:val="en-GB"/>
        </w:rPr>
        <w:t>margin</w:t>
      </w:r>
      <w:r w:rsidR="009E7F10">
        <w:rPr>
          <w:lang w:val="en-GB"/>
        </w:rPr>
        <w:t xml:space="preserve"> [? 00:01:51] of </w:t>
      </w:r>
      <w:r w:rsidRPr="009F7EC1">
        <w:rPr>
          <w:lang w:val="en-GB"/>
        </w:rPr>
        <w:t>12.8 versus 12.7 last year</w:t>
      </w:r>
      <w:r w:rsidR="009E7F10">
        <w:rPr>
          <w:lang w:val="en-GB"/>
        </w:rPr>
        <w:t>,</w:t>
      </w:r>
      <w:r w:rsidRPr="009F7EC1">
        <w:rPr>
          <w:lang w:val="en-GB"/>
        </w:rPr>
        <w:t xml:space="preserve"> and then </w:t>
      </w:r>
      <w:r w:rsidR="007E5B5B">
        <w:rPr>
          <w:lang w:val="en-GB"/>
        </w:rPr>
        <w:t>Igloo has</w:t>
      </w:r>
      <w:r w:rsidRPr="009F7EC1">
        <w:rPr>
          <w:lang w:val="en-GB"/>
        </w:rPr>
        <w:t xml:space="preserve"> of course </w:t>
      </w:r>
      <w:r w:rsidR="007E5B5B">
        <w:rPr>
          <w:lang w:val="en-GB"/>
        </w:rPr>
        <w:t>[? 00:01:57]</w:t>
      </w:r>
      <w:r w:rsidR="009E7F10">
        <w:rPr>
          <w:lang w:val="en-GB"/>
        </w:rPr>
        <w:t xml:space="preserve"> </w:t>
      </w:r>
      <w:r w:rsidRPr="009F7EC1">
        <w:rPr>
          <w:lang w:val="en-GB"/>
        </w:rPr>
        <w:t>effect</w:t>
      </w:r>
      <w:r w:rsidR="009E7F10">
        <w:rPr>
          <w:lang w:val="en-GB"/>
        </w:rPr>
        <w:t>s</w:t>
      </w:r>
      <w:r w:rsidRPr="009F7EC1">
        <w:rPr>
          <w:lang w:val="en-GB"/>
        </w:rPr>
        <w:t xml:space="preserve"> as we already announced</w:t>
      </w:r>
      <w:r w:rsidR="009E7F10">
        <w:rPr>
          <w:lang w:val="en-GB"/>
        </w:rPr>
        <w:t xml:space="preserve"> i</w:t>
      </w:r>
      <w:r w:rsidRPr="009F7EC1">
        <w:rPr>
          <w:lang w:val="en-GB"/>
        </w:rPr>
        <w:t>n conne</w:t>
      </w:r>
      <w:r w:rsidR="009E7F10">
        <w:rPr>
          <w:lang w:val="en-GB"/>
        </w:rPr>
        <w:t>ct</w:t>
      </w:r>
      <w:r w:rsidRPr="009F7EC1">
        <w:rPr>
          <w:lang w:val="en-GB"/>
        </w:rPr>
        <w:t xml:space="preserve">ion to the </w:t>
      </w:r>
      <w:r w:rsidR="009E7F10">
        <w:rPr>
          <w:lang w:val="en-GB"/>
        </w:rPr>
        <w:t>acquis</w:t>
      </w:r>
      <w:r w:rsidRPr="009F7EC1">
        <w:rPr>
          <w:lang w:val="en-GB"/>
        </w:rPr>
        <w:t>ition.</w:t>
      </w:r>
      <w:r w:rsidR="009E7F10">
        <w:rPr>
          <w:lang w:val="en-GB"/>
        </w:rPr>
        <w:t xml:space="preserve"> </w:t>
      </w:r>
    </w:p>
    <w:p w14:paraId="68881BF1" w14:textId="0B34B827" w:rsidR="001E0898" w:rsidRPr="009F7EC1" w:rsidRDefault="001E0898" w:rsidP="001E0898">
      <w:pPr>
        <w:pStyle w:val="NTTBodyText"/>
        <w:rPr>
          <w:lang w:val="en-GB"/>
        </w:rPr>
      </w:pPr>
      <w:r w:rsidRPr="009F7EC1">
        <w:rPr>
          <w:lang w:val="en-GB"/>
        </w:rPr>
        <w:t xml:space="preserve">We see also a positive movement in </w:t>
      </w:r>
      <w:r w:rsidR="009E7F10">
        <w:rPr>
          <w:lang w:val="en-GB"/>
        </w:rPr>
        <w:t>terms</w:t>
      </w:r>
      <w:r w:rsidRPr="009F7EC1">
        <w:rPr>
          <w:lang w:val="en-GB"/>
        </w:rPr>
        <w:t xml:space="preserve"> of pricing</w:t>
      </w:r>
      <w:r w:rsidR="009E7F10">
        <w:rPr>
          <w:lang w:val="en-GB"/>
        </w:rPr>
        <w:t>, c</w:t>
      </w:r>
      <w:r w:rsidRPr="009F7EC1">
        <w:rPr>
          <w:lang w:val="en-GB"/>
        </w:rPr>
        <w:t xml:space="preserve">ost increases continue to raise, but we have reduced the gap that we have </w:t>
      </w:r>
      <w:r w:rsidR="009E7F10">
        <w:rPr>
          <w:lang w:val="en-GB"/>
        </w:rPr>
        <w:t>between</w:t>
      </w:r>
      <w:r w:rsidRPr="009F7EC1">
        <w:rPr>
          <w:lang w:val="en-GB"/>
        </w:rPr>
        <w:t xml:space="preserve"> price and cost increases in </w:t>
      </w:r>
      <w:r w:rsidR="00090171" w:rsidRPr="009F7EC1">
        <w:rPr>
          <w:lang w:val="en-GB"/>
        </w:rPr>
        <w:t>Q3,</w:t>
      </w:r>
      <w:r w:rsidRPr="009F7EC1">
        <w:rPr>
          <w:lang w:val="en-GB"/>
        </w:rPr>
        <w:t xml:space="preserve"> and we have a positive difference in Q4.</w:t>
      </w:r>
      <w:r w:rsidR="009E7F10">
        <w:rPr>
          <w:lang w:val="en-GB"/>
        </w:rPr>
        <w:t xml:space="preserve"> I</w:t>
      </w:r>
      <w:r w:rsidRPr="009F7EC1">
        <w:rPr>
          <w:lang w:val="en-GB"/>
        </w:rPr>
        <w:t>nnovation index</w:t>
      </w:r>
      <w:r w:rsidR="009E7F10">
        <w:rPr>
          <w:lang w:val="en-GB"/>
        </w:rPr>
        <w:t xml:space="preserve"> a</w:t>
      </w:r>
      <w:r w:rsidRPr="009F7EC1">
        <w:rPr>
          <w:lang w:val="en-GB"/>
        </w:rPr>
        <w:t>t a very high level</w:t>
      </w:r>
      <w:r w:rsidR="009E7F10">
        <w:rPr>
          <w:lang w:val="en-GB"/>
        </w:rPr>
        <w:t xml:space="preserve">. </w:t>
      </w:r>
      <w:r w:rsidR="00090171">
        <w:rPr>
          <w:lang w:val="en-GB"/>
        </w:rPr>
        <w:t>A</w:t>
      </w:r>
      <w:r w:rsidR="00090171" w:rsidRPr="009F7EC1">
        <w:rPr>
          <w:lang w:val="en-GB"/>
        </w:rPr>
        <w:t>s</w:t>
      </w:r>
      <w:r w:rsidRPr="009F7EC1">
        <w:rPr>
          <w:lang w:val="en-GB"/>
        </w:rPr>
        <w:t xml:space="preserve"> you all know, the target for </w:t>
      </w:r>
      <w:r w:rsidR="009E7F10">
        <w:rPr>
          <w:lang w:val="en-GB"/>
        </w:rPr>
        <w:t>Dometic</w:t>
      </w:r>
      <w:r w:rsidR="009E7F10" w:rsidRPr="009F7EC1">
        <w:rPr>
          <w:lang w:val="en-GB"/>
        </w:rPr>
        <w:t xml:space="preserve"> </w:t>
      </w:r>
      <w:r w:rsidRPr="009F7EC1">
        <w:rPr>
          <w:lang w:val="en-GB"/>
        </w:rPr>
        <w:t xml:space="preserve">is 25% </w:t>
      </w:r>
      <w:r w:rsidR="007E5B5B">
        <w:rPr>
          <w:lang w:val="en-GB"/>
        </w:rPr>
        <w:t>t</w:t>
      </w:r>
      <w:r w:rsidRPr="009F7EC1">
        <w:rPr>
          <w:lang w:val="en-GB"/>
        </w:rPr>
        <w:t>oday</w:t>
      </w:r>
      <w:r w:rsidR="007E5B5B">
        <w:rPr>
          <w:lang w:val="en-GB"/>
        </w:rPr>
        <w:t>. W</w:t>
      </w:r>
      <w:r w:rsidRPr="009F7EC1">
        <w:rPr>
          <w:lang w:val="en-GB"/>
        </w:rPr>
        <w:t>e reach</w:t>
      </w:r>
      <w:r w:rsidR="009E7F10">
        <w:rPr>
          <w:lang w:val="en-GB"/>
        </w:rPr>
        <w:t>ed</w:t>
      </w:r>
      <w:r w:rsidRPr="009F7EC1">
        <w:rPr>
          <w:lang w:val="en-GB"/>
        </w:rPr>
        <w:t xml:space="preserve"> the target in </w:t>
      </w:r>
      <w:r w:rsidR="00090171" w:rsidRPr="009F7EC1">
        <w:rPr>
          <w:lang w:val="en-GB"/>
        </w:rPr>
        <w:t>Q3,</w:t>
      </w:r>
      <w:r w:rsidRPr="009F7EC1">
        <w:rPr>
          <w:lang w:val="en-GB"/>
        </w:rPr>
        <w:t xml:space="preserve"> and we will stay there for a few months at 26%. And then we </w:t>
      </w:r>
      <w:r w:rsidR="009E7F10">
        <w:rPr>
          <w:lang w:val="en-GB"/>
        </w:rPr>
        <w:t xml:space="preserve">are </w:t>
      </w:r>
      <w:r w:rsidRPr="009F7EC1">
        <w:rPr>
          <w:lang w:val="en-GB"/>
        </w:rPr>
        <w:t xml:space="preserve">also happy to communicate that we are working very hard on the sustainability </w:t>
      </w:r>
      <w:r w:rsidR="00090171" w:rsidRPr="009F7EC1">
        <w:rPr>
          <w:lang w:val="en-GB"/>
        </w:rPr>
        <w:t>area,</w:t>
      </w:r>
      <w:r w:rsidRPr="009F7EC1">
        <w:rPr>
          <w:lang w:val="en-GB"/>
        </w:rPr>
        <w:t xml:space="preserve"> and we managed to reduce the emissions</w:t>
      </w:r>
      <w:r w:rsidR="009E7F10">
        <w:rPr>
          <w:lang w:val="en-GB"/>
        </w:rPr>
        <w:t>,</w:t>
      </w:r>
      <w:r w:rsidRPr="009F7EC1">
        <w:rPr>
          <w:lang w:val="en-GB"/>
        </w:rPr>
        <w:t xml:space="preserve"> </w:t>
      </w:r>
      <w:r w:rsidR="009E7F10">
        <w:rPr>
          <w:lang w:val="en-GB"/>
        </w:rPr>
        <w:t>CO</w:t>
      </w:r>
      <w:r w:rsidRPr="009F7EC1">
        <w:rPr>
          <w:lang w:val="en-GB"/>
        </w:rPr>
        <w:t>2 emissions</w:t>
      </w:r>
      <w:r w:rsidR="009E7F10">
        <w:rPr>
          <w:lang w:val="en-GB"/>
        </w:rPr>
        <w:t>,</w:t>
      </w:r>
      <w:r w:rsidRPr="009F7EC1">
        <w:rPr>
          <w:lang w:val="en-GB"/>
        </w:rPr>
        <w:t xml:space="preserve"> by 24% during the year.</w:t>
      </w:r>
    </w:p>
    <w:p w14:paraId="46F38F5C" w14:textId="30679CFA" w:rsidR="001E0898" w:rsidRPr="009F7EC1" w:rsidRDefault="001E0898" w:rsidP="001E0898">
      <w:pPr>
        <w:pStyle w:val="NTTBodyText"/>
        <w:rPr>
          <w:lang w:val="en-GB"/>
        </w:rPr>
      </w:pPr>
      <w:r w:rsidRPr="009F7EC1">
        <w:rPr>
          <w:lang w:val="en-GB"/>
        </w:rPr>
        <w:t>If we look at financials</w:t>
      </w:r>
      <w:r w:rsidR="005C5E16">
        <w:rPr>
          <w:lang w:val="en-GB"/>
        </w:rPr>
        <w:t>. A</w:t>
      </w:r>
      <w:r w:rsidRPr="009F7EC1">
        <w:rPr>
          <w:lang w:val="en-GB"/>
        </w:rPr>
        <w:t>s I already commented, 32% total growth in the quarter with 2% o</w:t>
      </w:r>
      <w:r w:rsidR="005C5E16">
        <w:rPr>
          <w:lang w:val="en-GB"/>
        </w:rPr>
        <w:t xml:space="preserve">rganic </w:t>
      </w:r>
      <w:r w:rsidRPr="009F7EC1">
        <w:rPr>
          <w:lang w:val="en-GB"/>
        </w:rPr>
        <w:t>growth, 2% positive effects from FX, and then 27% coming from M</w:t>
      </w:r>
      <w:r w:rsidR="005C5E16">
        <w:rPr>
          <w:lang w:val="en-GB"/>
        </w:rPr>
        <w:t xml:space="preserve">&amp;A. EBITDA </w:t>
      </w:r>
      <w:r w:rsidRPr="009F7EC1">
        <w:rPr>
          <w:lang w:val="en-GB"/>
        </w:rPr>
        <w:t>771</w:t>
      </w:r>
      <w:r w:rsidR="005C5E16">
        <w:rPr>
          <w:lang w:val="en-GB"/>
        </w:rPr>
        <w:t xml:space="preserve"> million o</w:t>
      </w:r>
      <w:r w:rsidRPr="009F7EC1">
        <w:rPr>
          <w:lang w:val="en-GB"/>
        </w:rPr>
        <w:t>r 10% up versus last year ending up</w:t>
      </w:r>
      <w:r w:rsidR="006F5817">
        <w:rPr>
          <w:lang w:val="en-GB"/>
        </w:rPr>
        <w:t xml:space="preserve"> at</w:t>
      </w:r>
      <w:r w:rsidRPr="009F7EC1">
        <w:rPr>
          <w:lang w:val="en-GB"/>
        </w:rPr>
        <w:t xml:space="preserve"> 13.9%</w:t>
      </w:r>
      <w:r w:rsidR="006F5817">
        <w:rPr>
          <w:lang w:val="en-GB"/>
        </w:rPr>
        <w:t xml:space="preserve"> EBITDA </w:t>
      </w:r>
      <w:r w:rsidRPr="009F7EC1">
        <w:rPr>
          <w:lang w:val="en-GB"/>
        </w:rPr>
        <w:t xml:space="preserve">margin. Looking at </w:t>
      </w:r>
      <w:r w:rsidR="006F5817">
        <w:rPr>
          <w:lang w:val="en-GB"/>
        </w:rPr>
        <w:t>EBITDA</w:t>
      </w:r>
      <w:r w:rsidR="00090171">
        <w:rPr>
          <w:lang w:val="en-GB"/>
        </w:rPr>
        <w:t xml:space="preserve"> </w:t>
      </w:r>
      <w:r w:rsidR="006F5817">
        <w:rPr>
          <w:lang w:val="en-GB"/>
        </w:rPr>
        <w:t xml:space="preserve">[ph 00:03:17], </w:t>
      </w:r>
      <w:r w:rsidRPr="009F7EC1">
        <w:rPr>
          <w:lang w:val="en-GB"/>
        </w:rPr>
        <w:t>we ended up at 632</w:t>
      </w:r>
      <w:r w:rsidR="006F5817">
        <w:rPr>
          <w:lang w:val="en-GB"/>
        </w:rPr>
        <w:t xml:space="preserve"> v</w:t>
      </w:r>
      <w:r w:rsidRPr="009F7EC1">
        <w:rPr>
          <w:lang w:val="en-GB"/>
        </w:rPr>
        <w:t>ersus 536 million last year</w:t>
      </w:r>
      <w:r w:rsidR="007E5B5B">
        <w:rPr>
          <w:lang w:val="en-GB"/>
        </w:rPr>
        <w:t>,</w:t>
      </w:r>
      <w:r w:rsidRPr="009F7EC1">
        <w:rPr>
          <w:lang w:val="en-GB"/>
        </w:rPr>
        <w:t xml:space="preserve"> or 18% up</w:t>
      </w:r>
      <w:r w:rsidR="007E5B5B">
        <w:rPr>
          <w:lang w:val="en-GB"/>
        </w:rPr>
        <w:t>,</w:t>
      </w:r>
      <w:r w:rsidR="006F5817">
        <w:rPr>
          <w:lang w:val="en-GB"/>
        </w:rPr>
        <w:t xml:space="preserve"> or an EBITDA </w:t>
      </w:r>
      <w:r w:rsidRPr="009F7EC1">
        <w:rPr>
          <w:lang w:val="en-GB"/>
        </w:rPr>
        <w:t>margin of 11.4</w:t>
      </w:r>
      <w:r w:rsidR="006F5817">
        <w:rPr>
          <w:lang w:val="en-GB"/>
        </w:rPr>
        <w:t>. O</w:t>
      </w:r>
      <w:r w:rsidRPr="009F7EC1">
        <w:rPr>
          <w:lang w:val="en-GB"/>
        </w:rPr>
        <w:t xml:space="preserve">perating </w:t>
      </w:r>
      <w:r w:rsidR="006F5817">
        <w:rPr>
          <w:lang w:val="en-GB"/>
        </w:rPr>
        <w:t>cash f</w:t>
      </w:r>
      <w:r w:rsidRPr="009F7EC1">
        <w:rPr>
          <w:lang w:val="en-GB"/>
        </w:rPr>
        <w:t>low 546 million</w:t>
      </w:r>
      <w:r w:rsidR="006F5817">
        <w:rPr>
          <w:lang w:val="en-GB"/>
        </w:rPr>
        <w:t>,</w:t>
      </w:r>
      <w:r w:rsidRPr="009F7EC1">
        <w:rPr>
          <w:lang w:val="en-GB"/>
        </w:rPr>
        <w:t xml:space="preserve"> slightly lower than one year ago, and that's of course the consequence of building up inventories for Q1 and Q2.</w:t>
      </w:r>
      <w:r w:rsidR="005C5E16">
        <w:rPr>
          <w:lang w:val="en-GB"/>
        </w:rPr>
        <w:t xml:space="preserve"> </w:t>
      </w:r>
      <w:r w:rsidRPr="009F7EC1">
        <w:rPr>
          <w:lang w:val="en-GB"/>
        </w:rPr>
        <w:t xml:space="preserve">Happy to report as well leverage of 2.6 which is </w:t>
      </w:r>
      <w:r w:rsidR="006F5817">
        <w:rPr>
          <w:lang w:val="en-GB"/>
        </w:rPr>
        <w:t xml:space="preserve">very, </w:t>
      </w:r>
      <w:r w:rsidRPr="009F7EC1">
        <w:rPr>
          <w:lang w:val="en-GB"/>
        </w:rPr>
        <w:t>very close to our financial targets</w:t>
      </w:r>
      <w:r w:rsidR="006F5817">
        <w:rPr>
          <w:lang w:val="en-GB"/>
        </w:rPr>
        <w:t xml:space="preserve"> and an EPS of </w:t>
      </w:r>
      <w:r w:rsidRPr="009F7EC1">
        <w:rPr>
          <w:lang w:val="en-GB"/>
        </w:rPr>
        <w:t>62</w:t>
      </w:r>
      <w:r w:rsidR="007E5B5B">
        <w:rPr>
          <w:lang w:val="en-GB"/>
        </w:rPr>
        <w:t xml:space="preserve"> öre</w:t>
      </w:r>
      <w:r w:rsidRPr="009F7EC1">
        <w:rPr>
          <w:lang w:val="en-GB"/>
        </w:rPr>
        <w:t xml:space="preserve"> compared to negative or 54 </w:t>
      </w:r>
      <w:r w:rsidR="007E5B5B">
        <w:rPr>
          <w:lang w:val="en-GB"/>
        </w:rPr>
        <w:t>öre</w:t>
      </w:r>
      <w:r w:rsidR="007E5B5B" w:rsidRPr="009F7EC1">
        <w:rPr>
          <w:lang w:val="en-GB"/>
        </w:rPr>
        <w:t xml:space="preserve"> </w:t>
      </w:r>
      <w:r w:rsidRPr="009F7EC1">
        <w:rPr>
          <w:lang w:val="en-GB"/>
        </w:rPr>
        <w:t>last year</w:t>
      </w:r>
      <w:r w:rsidR="006F5817">
        <w:rPr>
          <w:lang w:val="en-GB"/>
        </w:rPr>
        <w:t>.</w:t>
      </w:r>
    </w:p>
    <w:p w14:paraId="5EF72F0F" w14:textId="602167EC" w:rsidR="009C21CF" w:rsidRDefault="006F5817" w:rsidP="001E0898">
      <w:pPr>
        <w:pStyle w:val="NTTBodyText"/>
        <w:rPr>
          <w:lang w:val="en-GB"/>
        </w:rPr>
      </w:pPr>
      <w:r>
        <w:rPr>
          <w:lang w:val="en-GB"/>
        </w:rPr>
        <w:t>If</w:t>
      </w:r>
      <w:r w:rsidR="001E0898" w:rsidRPr="009F7EC1">
        <w:rPr>
          <w:lang w:val="en-GB"/>
        </w:rPr>
        <w:t xml:space="preserve"> we move over to the sum</w:t>
      </w:r>
      <w:r>
        <w:rPr>
          <w:lang w:val="en-GB"/>
        </w:rPr>
        <w:t xml:space="preserve">mary </w:t>
      </w:r>
      <w:r w:rsidR="001E0898" w:rsidRPr="009F7EC1">
        <w:rPr>
          <w:lang w:val="en-GB"/>
        </w:rPr>
        <w:t>2021.</w:t>
      </w:r>
      <w:r>
        <w:rPr>
          <w:lang w:val="en-GB"/>
        </w:rPr>
        <w:t xml:space="preserve"> W</w:t>
      </w:r>
      <w:r w:rsidR="001E0898" w:rsidRPr="009F7EC1">
        <w:rPr>
          <w:lang w:val="en-GB"/>
        </w:rPr>
        <w:t xml:space="preserve">e have taken major steps in accelerating our strategy, accelerating the implementation of </w:t>
      </w:r>
      <w:r>
        <w:rPr>
          <w:lang w:val="en-GB"/>
        </w:rPr>
        <w:t xml:space="preserve">our </w:t>
      </w:r>
      <w:r w:rsidR="001E0898" w:rsidRPr="009F7EC1">
        <w:rPr>
          <w:lang w:val="en-GB"/>
        </w:rPr>
        <w:t>strategy</w:t>
      </w:r>
      <w:r>
        <w:rPr>
          <w:lang w:val="en-GB"/>
        </w:rPr>
        <w:t>,</w:t>
      </w:r>
      <w:r w:rsidR="001E0898" w:rsidRPr="009F7EC1">
        <w:rPr>
          <w:lang w:val="en-GB"/>
        </w:rPr>
        <w:t xml:space="preserve"> and driving our transformation journey.</w:t>
      </w:r>
      <w:r>
        <w:rPr>
          <w:lang w:val="en-GB"/>
        </w:rPr>
        <w:t xml:space="preserve"> </w:t>
      </w:r>
      <w:r w:rsidR="001E0898" w:rsidRPr="009F7EC1">
        <w:rPr>
          <w:lang w:val="en-GB"/>
        </w:rPr>
        <w:t>On the market developments, I will not repeat</w:t>
      </w:r>
      <w:r w:rsidR="009C21CF">
        <w:rPr>
          <w:lang w:val="en-GB"/>
        </w:rPr>
        <w:t xml:space="preserve">; it’s </w:t>
      </w:r>
      <w:r w:rsidR="009C21CF">
        <w:rPr>
          <w:lang w:val="en-GB"/>
        </w:rPr>
        <w:lastRenderedPageBreak/>
        <w:t>more</w:t>
      </w:r>
      <w:r w:rsidR="001E0898" w:rsidRPr="009F7EC1">
        <w:rPr>
          <w:lang w:val="en-GB"/>
        </w:rPr>
        <w:t xml:space="preserve"> the same that we have seen in Q4, but again, very happy to report record high revenues for the year and operating profits. Organic sales growth up 23%</w:t>
      </w:r>
      <w:r w:rsidR="009C21CF">
        <w:rPr>
          <w:lang w:val="en-GB"/>
        </w:rPr>
        <w:t>, v</w:t>
      </w:r>
      <w:r w:rsidR="001E0898" w:rsidRPr="009F7EC1">
        <w:rPr>
          <w:lang w:val="en-GB"/>
        </w:rPr>
        <w:t>ery strong</w:t>
      </w:r>
      <w:r w:rsidR="009C21CF">
        <w:rPr>
          <w:lang w:val="en-GB"/>
        </w:rPr>
        <w:t xml:space="preserve">. Nine </w:t>
      </w:r>
      <w:r w:rsidR="001E0898" w:rsidRPr="009F7EC1">
        <w:rPr>
          <w:lang w:val="en-GB"/>
        </w:rPr>
        <w:t>acquisitions were announced during the year. On one side we had</w:t>
      </w:r>
      <w:r w:rsidR="009C21CF">
        <w:rPr>
          <w:lang w:val="en-GB"/>
        </w:rPr>
        <w:t xml:space="preserve"> </w:t>
      </w:r>
      <w:r w:rsidR="00700288">
        <w:rPr>
          <w:lang w:val="en-GB"/>
        </w:rPr>
        <w:t>Iglo</w:t>
      </w:r>
      <w:r w:rsidR="007E5B5B">
        <w:rPr>
          <w:lang w:val="en-GB"/>
        </w:rPr>
        <w:t>o</w:t>
      </w:r>
      <w:r w:rsidR="009C21CF">
        <w:rPr>
          <w:lang w:val="en-GB"/>
        </w:rPr>
        <w:t xml:space="preserve">, </w:t>
      </w:r>
      <w:r w:rsidR="001E0898" w:rsidRPr="009F7EC1">
        <w:rPr>
          <w:lang w:val="en-GB"/>
        </w:rPr>
        <w:t xml:space="preserve">extremely important </w:t>
      </w:r>
      <w:r w:rsidR="009C21CF">
        <w:rPr>
          <w:lang w:val="en-GB"/>
        </w:rPr>
        <w:t>acquisition</w:t>
      </w:r>
      <w:r w:rsidR="001E0898" w:rsidRPr="009F7EC1">
        <w:rPr>
          <w:lang w:val="en-GB"/>
        </w:rPr>
        <w:t xml:space="preserve"> strategically</w:t>
      </w:r>
      <w:r w:rsidR="009C21CF">
        <w:rPr>
          <w:lang w:val="en-GB"/>
        </w:rPr>
        <w:t>,</w:t>
      </w:r>
      <w:r w:rsidR="001E0898" w:rsidRPr="009F7EC1">
        <w:rPr>
          <w:lang w:val="en-GB"/>
        </w:rPr>
        <w:t xml:space="preserve"> </w:t>
      </w:r>
      <w:r w:rsidR="003C612B">
        <w:rPr>
          <w:lang w:val="en-GB"/>
        </w:rPr>
        <w:t>transformative</w:t>
      </w:r>
      <w:r w:rsidR="009C21CF">
        <w:rPr>
          <w:lang w:val="en-GB"/>
        </w:rPr>
        <w:t xml:space="preserve"> acquisition, </w:t>
      </w:r>
      <w:r w:rsidR="001E0898" w:rsidRPr="009F7EC1">
        <w:rPr>
          <w:lang w:val="en-GB"/>
        </w:rPr>
        <w:t>and then on top of that</w:t>
      </w:r>
      <w:r w:rsidR="003C612B">
        <w:rPr>
          <w:lang w:val="en-GB"/>
        </w:rPr>
        <w:t>,</w:t>
      </w:r>
      <w:r w:rsidR="001E0898" w:rsidRPr="009F7EC1">
        <w:rPr>
          <w:lang w:val="en-GB"/>
        </w:rPr>
        <w:t xml:space="preserve"> eight </w:t>
      </w:r>
      <w:r w:rsidR="009C21CF">
        <w:rPr>
          <w:lang w:val="en-GB"/>
        </w:rPr>
        <w:t>bolt-on</w:t>
      </w:r>
      <w:r w:rsidR="001E0898" w:rsidRPr="009F7EC1">
        <w:rPr>
          <w:lang w:val="en-GB"/>
        </w:rPr>
        <w:t xml:space="preserve"> acquisitions.</w:t>
      </w:r>
      <w:r w:rsidR="009C21CF">
        <w:rPr>
          <w:lang w:val="en-GB"/>
        </w:rPr>
        <w:t xml:space="preserve"> </w:t>
      </w:r>
    </w:p>
    <w:p w14:paraId="6BECEA19" w14:textId="217FE2C8" w:rsidR="009C21CF" w:rsidRDefault="001E0898" w:rsidP="001E0898">
      <w:pPr>
        <w:pStyle w:val="NTTBodyText"/>
        <w:rPr>
          <w:lang w:val="en-GB"/>
        </w:rPr>
      </w:pPr>
      <w:r w:rsidRPr="009F7EC1">
        <w:rPr>
          <w:lang w:val="en-GB"/>
        </w:rPr>
        <w:t xml:space="preserve">We </w:t>
      </w:r>
      <w:r w:rsidR="009C21CF">
        <w:rPr>
          <w:lang w:val="en-GB"/>
        </w:rPr>
        <w:t xml:space="preserve">are </w:t>
      </w:r>
      <w:r w:rsidRPr="009F7EC1">
        <w:rPr>
          <w:lang w:val="en-GB"/>
        </w:rPr>
        <w:t>also very happy to see how</w:t>
      </w:r>
      <w:r w:rsidR="003C612B">
        <w:rPr>
          <w:lang w:val="en-GB"/>
        </w:rPr>
        <w:t xml:space="preserve">, what </w:t>
      </w:r>
      <w:r w:rsidRPr="009F7EC1">
        <w:rPr>
          <w:lang w:val="en-GB"/>
        </w:rPr>
        <w:t>we have been communicating</w:t>
      </w:r>
      <w:r w:rsidR="009C21CF">
        <w:rPr>
          <w:lang w:val="en-GB"/>
        </w:rPr>
        <w:t xml:space="preserve"> a</w:t>
      </w:r>
      <w:r w:rsidRPr="009F7EC1">
        <w:rPr>
          <w:lang w:val="en-GB"/>
        </w:rPr>
        <w:t xml:space="preserve">ccording to </w:t>
      </w:r>
      <w:r w:rsidR="003C612B">
        <w:rPr>
          <w:lang w:val="en-GB"/>
        </w:rPr>
        <w:t xml:space="preserve">the strategy, the </w:t>
      </w:r>
      <w:r w:rsidRPr="009F7EC1">
        <w:rPr>
          <w:lang w:val="en-GB"/>
        </w:rPr>
        <w:t xml:space="preserve">shift from the </w:t>
      </w:r>
      <w:r w:rsidR="003C612B">
        <w:rPr>
          <w:lang w:val="en-GB"/>
        </w:rPr>
        <w:t>OEM</w:t>
      </w:r>
      <w:r w:rsidR="009C21CF">
        <w:rPr>
          <w:lang w:val="en-GB"/>
        </w:rPr>
        <w:t xml:space="preserve"> </w:t>
      </w:r>
      <w:r w:rsidRPr="009F7EC1">
        <w:rPr>
          <w:lang w:val="en-GB"/>
        </w:rPr>
        <w:t>business to the distribution and service aftermarket businesses is taking place. We ended up the year</w:t>
      </w:r>
      <w:r w:rsidR="009C21CF">
        <w:rPr>
          <w:lang w:val="en-GB"/>
        </w:rPr>
        <w:t xml:space="preserve"> at</w:t>
      </w:r>
      <w:r w:rsidRPr="009F7EC1">
        <w:rPr>
          <w:lang w:val="en-GB"/>
        </w:rPr>
        <w:t xml:space="preserve"> 50% and of course</w:t>
      </w:r>
      <w:r w:rsidR="003C612B">
        <w:rPr>
          <w:lang w:val="en-GB"/>
        </w:rPr>
        <w:t>,</w:t>
      </w:r>
      <w:r w:rsidRPr="009F7EC1">
        <w:rPr>
          <w:lang w:val="en-GB"/>
        </w:rPr>
        <w:t xml:space="preserve"> </w:t>
      </w:r>
      <w:r w:rsidR="009C21CF">
        <w:rPr>
          <w:lang w:val="en-GB"/>
        </w:rPr>
        <w:t>if we look at pro forma rates, i</w:t>
      </w:r>
      <w:r w:rsidRPr="009F7EC1">
        <w:rPr>
          <w:lang w:val="en-GB"/>
        </w:rPr>
        <w:t>t will be even lower.</w:t>
      </w:r>
      <w:r w:rsidR="009C21CF">
        <w:rPr>
          <w:lang w:val="en-GB"/>
        </w:rPr>
        <w:t xml:space="preserve"> </w:t>
      </w:r>
    </w:p>
    <w:p w14:paraId="1EA0B5E5" w14:textId="77777777" w:rsidR="009C21CF" w:rsidRDefault="009C21CF" w:rsidP="001E0898">
      <w:pPr>
        <w:pStyle w:val="NTTBodyText"/>
        <w:rPr>
          <w:lang w:val="en-GB"/>
        </w:rPr>
      </w:pPr>
      <w:r>
        <w:rPr>
          <w:lang w:val="en-GB"/>
        </w:rPr>
        <w:t>EBITDA margin</w:t>
      </w:r>
      <w:r w:rsidR="001E0898" w:rsidRPr="009F7EC1">
        <w:rPr>
          <w:lang w:val="en-GB"/>
        </w:rPr>
        <w:t xml:space="preserve"> for the year</w:t>
      </w:r>
      <w:r>
        <w:rPr>
          <w:lang w:val="en-GB"/>
        </w:rPr>
        <w:t>,</w:t>
      </w:r>
      <w:r w:rsidR="001E0898" w:rsidRPr="009F7EC1">
        <w:rPr>
          <w:lang w:val="en-GB"/>
        </w:rPr>
        <w:t xml:space="preserve"> 15.6 versus 13.8 last year, which means that we are achieving our second major or higher profitability ever in the history of the company</w:t>
      </w:r>
      <w:r>
        <w:rPr>
          <w:lang w:val="en-GB"/>
        </w:rPr>
        <w:t xml:space="preserve"> d</w:t>
      </w:r>
      <w:r w:rsidR="001E0898" w:rsidRPr="009F7EC1">
        <w:rPr>
          <w:lang w:val="en-GB"/>
        </w:rPr>
        <w:t>espite all the challenges that we have around us.</w:t>
      </w:r>
      <w:r>
        <w:rPr>
          <w:lang w:val="en-GB"/>
        </w:rPr>
        <w:t xml:space="preserve"> </w:t>
      </w:r>
    </w:p>
    <w:p w14:paraId="7953ECF8" w14:textId="422BD784" w:rsidR="009C21CF" w:rsidRDefault="009C21CF" w:rsidP="001E0898">
      <w:pPr>
        <w:pStyle w:val="NTTBodyText"/>
        <w:rPr>
          <w:lang w:val="en-GB"/>
        </w:rPr>
      </w:pPr>
      <w:r>
        <w:rPr>
          <w:lang w:val="en-GB"/>
        </w:rPr>
        <w:t>And last</w:t>
      </w:r>
      <w:r w:rsidR="003C612B">
        <w:rPr>
          <w:lang w:val="en-GB"/>
        </w:rPr>
        <w:t xml:space="preserve"> but not least</w:t>
      </w:r>
      <w:r>
        <w:rPr>
          <w:lang w:val="en-GB"/>
        </w:rPr>
        <w:t>, the</w:t>
      </w:r>
      <w:r w:rsidR="001E0898" w:rsidRPr="009F7EC1">
        <w:rPr>
          <w:lang w:val="en-GB"/>
        </w:rPr>
        <w:t xml:space="preserve"> Board of Directors is proposing a dividend of </w:t>
      </w:r>
      <w:r>
        <w:rPr>
          <w:lang w:val="en-GB"/>
        </w:rPr>
        <w:t>2.45 krona per</w:t>
      </w:r>
      <w:r w:rsidR="001E0898" w:rsidRPr="009F7EC1">
        <w:rPr>
          <w:lang w:val="en-GB"/>
        </w:rPr>
        <w:t xml:space="preserve"> share.</w:t>
      </w:r>
      <w:r>
        <w:rPr>
          <w:lang w:val="en-GB"/>
        </w:rPr>
        <w:t xml:space="preserve"> </w:t>
      </w:r>
    </w:p>
    <w:p w14:paraId="355700AE" w14:textId="26F7BA06" w:rsidR="00460291" w:rsidRDefault="001E0898" w:rsidP="001E0898">
      <w:pPr>
        <w:pStyle w:val="NTTBodyText"/>
        <w:rPr>
          <w:lang w:val="en-GB"/>
        </w:rPr>
      </w:pPr>
      <w:r w:rsidRPr="009F7EC1">
        <w:rPr>
          <w:lang w:val="en-GB"/>
        </w:rPr>
        <w:t>Summarising the financials, 21.5 billion</w:t>
      </w:r>
      <w:r w:rsidR="009C21CF">
        <w:rPr>
          <w:lang w:val="en-GB"/>
        </w:rPr>
        <w:t>, again [? 00:05:31] for Dometic of</w:t>
      </w:r>
      <w:r w:rsidR="00460291">
        <w:rPr>
          <w:lang w:val="en-GB"/>
        </w:rPr>
        <w:t xml:space="preserve"> </w:t>
      </w:r>
      <w:r w:rsidRPr="009F7EC1">
        <w:rPr>
          <w:lang w:val="en-GB"/>
        </w:rPr>
        <w:t>33% total growth with 23% organic, 3% negative effect from FX</w:t>
      </w:r>
      <w:r w:rsidR="00460291">
        <w:rPr>
          <w:lang w:val="en-GB"/>
        </w:rPr>
        <w:t>,</w:t>
      </w:r>
      <w:r w:rsidRPr="009F7EC1">
        <w:rPr>
          <w:lang w:val="en-GB"/>
        </w:rPr>
        <w:t xml:space="preserve"> and then a positive effect of 30% coming from</w:t>
      </w:r>
      <w:r w:rsidR="003C612B">
        <w:rPr>
          <w:lang w:val="en-GB"/>
        </w:rPr>
        <w:t xml:space="preserve"> M&amp;A</w:t>
      </w:r>
      <w:r w:rsidRPr="009F7EC1">
        <w:rPr>
          <w:lang w:val="en-GB"/>
        </w:rPr>
        <w:t xml:space="preserve"> </w:t>
      </w:r>
      <w:r w:rsidR="00460291">
        <w:rPr>
          <w:lang w:val="en-GB"/>
        </w:rPr>
        <w:t>[</w:t>
      </w:r>
      <w:r w:rsidR="003C612B">
        <w:rPr>
          <w:lang w:val="en-GB"/>
        </w:rPr>
        <w:t>ph</w:t>
      </w:r>
      <w:r w:rsidR="00460291">
        <w:rPr>
          <w:lang w:val="en-GB"/>
        </w:rPr>
        <w:t xml:space="preserve"> 00:05:42]</w:t>
      </w:r>
      <w:r w:rsidRPr="009F7EC1">
        <w:rPr>
          <w:lang w:val="en-GB"/>
        </w:rPr>
        <w:t>.</w:t>
      </w:r>
      <w:r w:rsidR="009C21CF">
        <w:rPr>
          <w:lang w:val="en-GB"/>
        </w:rPr>
        <w:t xml:space="preserve"> </w:t>
      </w:r>
      <w:r w:rsidR="00460291">
        <w:rPr>
          <w:lang w:val="en-GB"/>
        </w:rPr>
        <w:t>EBITDA c</w:t>
      </w:r>
      <w:r w:rsidRPr="009F7EC1">
        <w:rPr>
          <w:lang w:val="en-GB"/>
        </w:rPr>
        <w:t>lose to 3.8 billion or 41%</w:t>
      </w:r>
      <w:r w:rsidR="00FF2B07">
        <w:rPr>
          <w:lang w:val="en-GB"/>
        </w:rPr>
        <w:t xml:space="preserve"> up</w:t>
      </w:r>
      <w:r w:rsidRPr="009F7EC1">
        <w:rPr>
          <w:lang w:val="en-GB"/>
        </w:rPr>
        <w:t xml:space="preserve"> </w:t>
      </w:r>
      <w:r w:rsidR="00460291">
        <w:rPr>
          <w:lang w:val="en-GB"/>
        </w:rPr>
        <w:t xml:space="preserve">and an EBITDA </w:t>
      </w:r>
      <w:r w:rsidRPr="009F7EC1">
        <w:rPr>
          <w:lang w:val="en-GB"/>
        </w:rPr>
        <w:t xml:space="preserve">margin </w:t>
      </w:r>
      <w:r w:rsidR="003C612B">
        <w:rPr>
          <w:lang w:val="en-GB"/>
        </w:rPr>
        <w:t xml:space="preserve">of </w:t>
      </w:r>
      <w:r w:rsidRPr="009F7EC1">
        <w:rPr>
          <w:lang w:val="en-GB"/>
        </w:rPr>
        <w:t>17.5, which is 100 basis points above last year.</w:t>
      </w:r>
      <w:r w:rsidR="009C21CF">
        <w:rPr>
          <w:lang w:val="en-GB"/>
        </w:rPr>
        <w:t xml:space="preserve"> </w:t>
      </w:r>
      <w:r w:rsidR="00460291">
        <w:rPr>
          <w:lang w:val="en-GB"/>
        </w:rPr>
        <w:t>And even [ph 00:06:00] EBITDA s</w:t>
      </w:r>
      <w:r w:rsidRPr="009F7EC1">
        <w:rPr>
          <w:lang w:val="en-GB"/>
        </w:rPr>
        <w:t>trong o</w:t>
      </w:r>
      <w:r w:rsidR="00FF2B07">
        <w:rPr>
          <w:lang w:val="en-GB"/>
        </w:rPr>
        <w:t>ve</w:t>
      </w:r>
      <w:r w:rsidRPr="009F7EC1">
        <w:rPr>
          <w:lang w:val="en-GB"/>
        </w:rPr>
        <w:t>r 3.3 billion or 50% up versus last year</w:t>
      </w:r>
      <w:r w:rsidR="009C21CF">
        <w:rPr>
          <w:lang w:val="en-GB"/>
        </w:rPr>
        <w:t xml:space="preserve">. </w:t>
      </w:r>
    </w:p>
    <w:p w14:paraId="598CD58B" w14:textId="2F0D7527" w:rsidR="00FF2B07" w:rsidRDefault="001E0898" w:rsidP="001E0898">
      <w:pPr>
        <w:pStyle w:val="NTTBodyText"/>
        <w:rPr>
          <w:lang w:val="en-GB"/>
        </w:rPr>
      </w:pPr>
      <w:r w:rsidRPr="009F7EC1">
        <w:rPr>
          <w:lang w:val="en-GB"/>
        </w:rPr>
        <w:t>Operating cash flow</w:t>
      </w:r>
      <w:r w:rsidR="00FF2B07">
        <w:rPr>
          <w:lang w:val="en-GB"/>
        </w:rPr>
        <w:t xml:space="preserve"> above </w:t>
      </w:r>
      <w:r w:rsidRPr="009F7EC1">
        <w:rPr>
          <w:lang w:val="en-GB"/>
        </w:rPr>
        <w:t>1.7 billion</w:t>
      </w:r>
      <w:r w:rsidR="00FF2B07">
        <w:rPr>
          <w:lang w:val="en-GB"/>
        </w:rPr>
        <w:t>,</w:t>
      </w:r>
      <w:r w:rsidRPr="009F7EC1">
        <w:rPr>
          <w:lang w:val="en-GB"/>
        </w:rPr>
        <w:t xml:space="preserve"> lower again</w:t>
      </w:r>
      <w:r w:rsidR="00FF2B07">
        <w:rPr>
          <w:lang w:val="en-GB"/>
        </w:rPr>
        <w:t xml:space="preserve"> than</w:t>
      </w:r>
      <w:r w:rsidRPr="009F7EC1">
        <w:rPr>
          <w:lang w:val="en-GB"/>
        </w:rPr>
        <w:t xml:space="preserve"> 2.2 billion that we could show last year and </w:t>
      </w:r>
      <w:r w:rsidR="00FF2B07">
        <w:rPr>
          <w:lang w:val="en-GB"/>
        </w:rPr>
        <w:t xml:space="preserve">that </w:t>
      </w:r>
      <w:r w:rsidRPr="009F7EC1">
        <w:rPr>
          <w:lang w:val="en-GB"/>
        </w:rPr>
        <w:t>is very much</w:t>
      </w:r>
      <w:r w:rsidR="00FF2B07">
        <w:rPr>
          <w:lang w:val="en-GB"/>
        </w:rPr>
        <w:t xml:space="preserve"> a consequence </w:t>
      </w:r>
      <w:r w:rsidR="003C612B">
        <w:rPr>
          <w:lang w:val="en-GB"/>
        </w:rPr>
        <w:t xml:space="preserve">of </w:t>
      </w:r>
      <w:r w:rsidRPr="009F7EC1">
        <w:rPr>
          <w:lang w:val="en-GB"/>
        </w:rPr>
        <w:t>the inventory b</w:t>
      </w:r>
      <w:r w:rsidR="00FF2B07">
        <w:rPr>
          <w:lang w:val="en-GB"/>
        </w:rPr>
        <w:t>eing down [ph 00:06:12]</w:t>
      </w:r>
      <w:r w:rsidRPr="009F7EC1">
        <w:rPr>
          <w:lang w:val="en-GB"/>
        </w:rPr>
        <w:t xml:space="preserve"> and then EPS</w:t>
      </w:r>
      <w:r w:rsidR="00FF2B07">
        <w:rPr>
          <w:lang w:val="en-GB"/>
        </w:rPr>
        <w:t>, a strong 5.58 krona, much higher o</w:t>
      </w:r>
      <w:r w:rsidRPr="009F7EC1">
        <w:rPr>
          <w:lang w:val="en-GB"/>
        </w:rPr>
        <w:t xml:space="preserve">bviously </w:t>
      </w:r>
      <w:r w:rsidR="00FF2B07">
        <w:rPr>
          <w:lang w:val="en-GB"/>
        </w:rPr>
        <w:t>than what was delivered last year, 1.</w:t>
      </w:r>
      <w:r w:rsidRPr="009F7EC1">
        <w:rPr>
          <w:lang w:val="en-GB"/>
        </w:rPr>
        <w:t>52</w:t>
      </w:r>
      <w:r w:rsidR="00FF2B07">
        <w:rPr>
          <w:lang w:val="en-GB"/>
        </w:rPr>
        <w:t xml:space="preserve"> krona</w:t>
      </w:r>
      <w:r w:rsidRPr="009F7EC1">
        <w:rPr>
          <w:lang w:val="en-GB"/>
        </w:rPr>
        <w:t>.</w:t>
      </w:r>
      <w:r w:rsidR="009C21CF">
        <w:rPr>
          <w:lang w:val="en-GB"/>
        </w:rPr>
        <w:t xml:space="preserve"> </w:t>
      </w:r>
    </w:p>
    <w:p w14:paraId="4DE2C9A7" w14:textId="49CBEC10" w:rsidR="00FF2B07" w:rsidRDefault="001E0898" w:rsidP="001E0898">
      <w:pPr>
        <w:pStyle w:val="NTTBodyText"/>
        <w:rPr>
          <w:lang w:val="en-GB"/>
        </w:rPr>
      </w:pPr>
      <w:r w:rsidRPr="009F7EC1">
        <w:rPr>
          <w:lang w:val="en-GB"/>
        </w:rPr>
        <w:t xml:space="preserve">Looking at our trajectory in the last years, again, we are extremely happy to see </w:t>
      </w:r>
      <w:r w:rsidR="00FF2B07">
        <w:rPr>
          <w:lang w:val="en-GB"/>
        </w:rPr>
        <w:t>the levels</w:t>
      </w:r>
      <w:r w:rsidRPr="009F7EC1">
        <w:rPr>
          <w:lang w:val="en-GB"/>
        </w:rPr>
        <w:t xml:space="preserve"> that we are achieving. And </w:t>
      </w:r>
      <w:r w:rsidR="003C612B" w:rsidRPr="009F7EC1">
        <w:rPr>
          <w:lang w:val="en-GB"/>
        </w:rPr>
        <w:t>of course,</w:t>
      </w:r>
      <w:r w:rsidRPr="009F7EC1">
        <w:rPr>
          <w:lang w:val="en-GB"/>
        </w:rPr>
        <w:t xml:space="preserve"> with additional acquisitions</w:t>
      </w:r>
      <w:r w:rsidR="00FF2B07">
        <w:rPr>
          <w:lang w:val="en-GB"/>
        </w:rPr>
        <w:t xml:space="preserve"> t</w:t>
      </w:r>
      <w:r w:rsidRPr="009F7EC1">
        <w:rPr>
          <w:lang w:val="en-GB"/>
        </w:rPr>
        <w:t>his will continue during 2022. Total growth of 32%, with America showing 23% up</w:t>
      </w:r>
      <w:r w:rsidR="00FF2B07">
        <w:rPr>
          <w:lang w:val="en-GB"/>
        </w:rPr>
        <w:t>,</w:t>
      </w:r>
      <w:r w:rsidRPr="009F7EC1">
        <w:rPr>
          <w:lang w:val="en-GB"/>
        </w:rPr>
        <w:t xml:space="preserve"> </w:t>
      </w:r>
      <w:r w:rsidR="00FF2B07">
        <w:rPr>
          <w:lang w:val="en-GB"/>
        </w:rPr>
        <w:t>EMEA 19</w:t>
      </w:r>
      <w:r w:rsidRPr="009F7EC1">
        <w:rPr>
          <w:lang w:val="en-GB"/>
        </w:rPr>
        <w:t>%</w:t>
      </w:r>
      <w:r w:rsidR="00FF2B07">
        <w:rPr>
          <w:lang w:val="en-GB"/>
        </w:rPr>
        <w:t xml:space="preserve"> [ph 00:06:47]</w:t>
      </w:r>
      <w:r w:rsidRPr="009F7EC1">
        <w:rPr>
          <w:lang w:val="en-GB"/>
        </w:rPr>
        <w:t xml:space="preserve"> up</w:t>
      </w:r>
      <w:r w:rsidR="00FF2B07">
        <w:rPr>
          <w:lang w:val="en-GB"/>
        </w:rPr>
        <w:t>,</w:t>
      </w:r>
      <w:r w:rsidRPr="009F7EC1">
        <w:rPr>
          <w:lang w:val="en-GB"/>
        </w:rPr>
        <w:t xml:space="preserve"> </w:t>
      </w:r>
      <w:r w:rsidR="00FF2B07">
        <w:rPr>
          <w:lang w:val="en-GB"/>
        </w:rPr>
        <w:t>APAC [ph 00:06:48] a strong 26,</w:t>
      </w:r>
      <w:r w:rsidRPr="009F7EC1">
        <w:rPr>
          <w:lang w:val="en-GB"/>
        </w:rPr>
        <w:t xml:space="preserve"> and even global</w:t>
      </w:r>
      <w:r w:rsidR="00FF2B07">
        <w:rPr>
          <w:lang w:val="en-GB"/>
        </w:rPr>
        <w:t xml:space="preserve"> and</w:t>
      </w:r>
      <w:r w:rsidRPr="009F7EC1">
        <w:rPr>
          <w:lang w:val="en-GB"/>
        </w:rPr>
        <w:t xml:space="preserve"> very</w:t>
      </w:r>
      <w:r w:rsidR="00FF2B07">
        <w:rPr>
          <w:lang w:val="en-GB"/>
        </w:rPr>
        <w:t>,</w:t>
      </w:r>
      <w:r w:rsidRPr="009F7EC1">
        <w:rPr>
          <w:lang w:val="en-GB"/>
        </w:rPr>
        <w:t xml:space="preserve"> very strong</w:t>
      </w:r>
      <w:r w:rsidR="00FF2B07">
        <w:rPr>
          <w:lang w:val="en-GB"/>
        </w:rPr>
        <w:t xml:space="preserve"> </w:t>
      </w:r>
      <w:r w:rsidR="007462F6">
        <w:rPr>
          <w:lang w:val="en-GB"/>
        </w:rPr>
        <w:t xml:space="preserve">– </w:t>
      </w:r>
      <w:r w:rsidRPr="009F7EC1">
        <w:rPr>
          <w:lang w:val="en-GB"/>
        </w:rPr>
        <w:t>55%.</w:t>
      </w:r>
      <w:r w:rsidR="009C21CF">
        <w:rPr>
          <w:lang w:val="en-GB"/>
        </w:rPr>
        <w:t xml:space="preserve"> </w:t>
      </w:r>
    </w:p>
    <w:p w14:paraId="3C85E940" w14:textId="77777777" w:rsidR="00FF2B07" w:rsidRDefault="001E0898" w:rsidP="001E0898">
      <w:pPr>
        <w:pStyle w:val="NTTBodyText"/>
        <w:rPr>
          <w:lang w:val="en-GB"/>
        </w:rPr>
      </w:pPr>
      <w:r w:rsidRPr="009F7EC1">
        <w:rPr>
          <w:lang w:val="en-GB"/>
        </w:rPr>
        <w:t>And then looking at Q4 this year in comparison to Q4 2019, organic growth was 70%. So</w:t>
      </w:r>
      <w:r w:rsidR="00FF2B07">
        <w:rPr>
          <w:lang w:val="en-GB"/>
        </w:rPr>
        <w:t>,</w:t>
      </w:r>
      <w:r w:rsidRPr="009F7EC1">
        <w:rPr>
          <w:lang w:val="en-GB"/>
        </w:rPr>
        <w:t xml:space="preserve"> that's telling you obviously </w:t>
      </w:r>
      <w:r w:rsidR="00FF2B07">
        <w:rPr>
          <w:lang w:val="en-GB"/>
        </w:rPr>
        <w:t>that</w:t>
      </w:r>
      <w:r w:rsidRPr="009F7EC1">
        <w:rPr>
          <w:lang w:val="en-GB"/>
        </w:rPr>
        <w:t xml:space="preserve"> Q4 last year was very</w:t>
      </w:r>
      <w:r w:rsidR="00FF2B07">
        <w:rPr>
          <w:lang w:val="en-GB"/>
        </w:rPr>
        <w:t>,</w:t>
      </w:r>
      <w:r w:rsidRPr="009F7EC1">
        <w:rPr>
          <w:lang w:val="en-GB"/>
        </w:rPr>
        <w:t xml:space="preserve"> very strong and now we are facing a tougher </w:t>
      </w:r>
      <w:r w:rsidR="00FF2B07">
        <w:rPr>
          <w:lang w:val="en-GB"/>
        </w:rPr>
        <w:t>comps</w:t>
      </w:r>
      <w:r w:rsidRPr="009F7EC1">
        <w:rPr>
          <w:lang w:val="en-GB"/>
        </w:rPr>
        <w:t xml:space="preserve"> moving forward.</w:t>
      </w:r>
      <w:r w:rsidR="00FF2B07">
        <w:rPr>
          <w:lang w:val="en-GB"/>
        </w:rPr>
        <w:t xml:space="preserve"> </w:t>
      </w:r>
    </w:p>
    <w:p w14:paraId="467274E9" w14:textId="52E0A25B" w:rsidR="0054507D" w:rsidRDefault="001E0898" w:rsidP="001E0898">
      <w:pPr>
        <w:pStyle w:val="NTTBodyText"/>
        <w:rPr>
          <w:lang w:val="en-GB"/>
        </w:rPr>
      </w:pPr>
      <w:r w:rsidRPr="009F7EC1">
        <w:rPr>
          <w:lang w:val="en-GB"/>
        </w:rPr>
        <w:t>Looking at our application areas</w:t>
      </w:r>
      <w:r w:rsidR="0054507D">
        <w:rPr>
          <w:lang w:val="en-GB"/>
        </w:rPr>
        <w:t>,</w:t>
      </w:r>
      <w:r w:rsidRPr="009F7EC1">
        <w:rPr>
          <w:lang w:val="en-GB"/>
        </w:rPr>
        <w:t xml:space="preserve"> we see growth all over the place.</w:t>
      </w:r>
      <w:r w:rsidR="00FF2B07">
        <w:rPr>
          <w:lang w:val="en-GB"/>
        </w:rPr>
        <w:t xml:space="preserve"> </w:t>
      </w:r>
      <w:r w:rsidRPr="009F7EC1">
        <w:rPr>
          <w:lang w:val="en-GB"/>
        </w:rPr>
        <w:t>We see an acceleration in food and beverage</w:t>
      </w:r>
      <w:r w:rsidR="0054507D">
        <w:rPr>
          <w:lang w:val="en-GB"/>
        </w:rPr>
        <w:t xml:space="preserve">. That’s </w:t>
      </w:r>
      <w:r w:rsidRPr="009F7EC1">
        <w:rPr>
          <w:lang w:val="en-GB"/>
        </w:rPr>
        <w:t>on one side, organic growth</w:t>
      </w:r>
      <w:r w:rsidR="0054507D">
        <w:rPr>
          <w:lang w:val="en-GB"/>
        </w:rPr>
        <w:t>,</w:t>
      </w:r>
      <w:r w:rsidRPr="009F7EC1">
        <w:rPr>
          <w:lang w:val="en-GB"/>
        </w:rPr>
        <w:t xml:space="preserve"> on the other side</w:t>
      </w:r>
      <w:r w:rsidR="0054507D">
        <w:rPr>
          <w:lang w:val="en-GB"/>
        </w:rPr>
        <w:t xml:space="preserve"> t</w:t>
      </w:r>
      <w:r w:rsidRPr="009F7EC1">
        <w:rPr>
          <w:lang w:val="en-GB"/>
        </w:rPr>
        <w:t xml:space="preserve">hat's where </w:t>
      </w:r>
      <w:r w:rsidR="001E7238">
        <w:rPr>
          <w:lang w:val="en-GB"/>
        </w:rPr>
        <w:t>Twin Eagles</w:t>
      </w:r>
      <w:r w:rsidRPr="009F7EC1">
        <w:rPr>
          <w:lang w:val="en-GB"/>
        </w:rPr>
        <w:t xml:space="preserve"> are kicking in.</w:t>
      </w:r>
      <w:r w:rsidR="00FF2B07">
        <w:rPr>
          <w:lang w:val="en-GB"/>
        </w:rPr>
        <w:t xml:space="preserve"> </w:t>
      </w:r>
      <w:r w:rsidRPr="009F7EC1">
        <w:rPr>
          <w:lang w:val="en-GB"/>
        </w:rPr>
        <w:t xml:space="preserve">In </w:t>
      </w:r>
      <w:r w:rsidR="001E7238">
        <w:rPr>
          <w:lang w:val="en-GB"/>
        </w:rPr>
        <w:t>P</w:t>
      </w:r>
      <w:r w:rsidRPr="009F7EC1">
        <w:rPr>
          <w:lang w:val="en-GB"/>
        </w:rPr>
        <w:t xml:space="preserve">ower and </w:t>
      </w:r>
      <w:r w:rsidR="001E7238">
        <w:rPr>
          <w:lang w:val="en-GB"/>
        </w:rPr>
        <w:t>C</w:t>
      </w:r>
      <w:r w:rsidRPr="009F7EC1">
        <w:rPr>
          <w:lang w:val="en-GB"/>
        </w:rPr>
        <w:t>ontrol</w:t>
      </w:r>
      <w:r w:rsidR="0054507D">
        <w:rPr>
          <w:lang w:val="en-GB"/>
        </w:rPr>
        <w:t xml:space="preserve">, </w:t>
      </w:r>
      <w:r w:rsidRPr="009F7EC1">
        <w:rPr>
          <w:lang w:val="en-GB"/>
        </w:rPr>
        <w:t>we see a very strong acceleration as a consequence of the acquisitions that we have been doing in the mobile power solution area</w:t>
      </w:r>
      <w:r w:rsidR="0054507D">
        <w:rPr>
          <w:lang w:val="en-GB"/>
        </w:rPr>
        <w:t xml:space="preserve">, </w:t>
      </w:r>
      <w:r w:rsidR="001E7238">
        <w:rPr>
          <w:lang w:val="en-GB"/>
        </w:rPr>
        <w:t xml:space="preserve">and </w:t>
      </w:r>
      <w:r w:rsidR="0054507D">
        <w:rPr>
          <w:lang w:val="en-GB"/>
        </w:rPr>
        <w:t>a</w:t>
      </w:r>
      <w:r w:rsidRPr="009F7EC1">
        <w:rPr>
          <w:lang w:val="en-GB"/>
        </w:rPr>
        <w:t>s you can see, contributing greatly to the evolution</w:t>
      </w:r>
      <w:r w:rsidR="0054507D">
        <w:rPr>
          <w:lang w:val="en-GB"/>
        </w:rPr>
        <w:t>. I</w:t>
      </w:r>
      <w:r w:rsidRPr="009F7EC1">
        <w:rPr>
          <w:lang w:val="en-GB"/>
        </w:rPr>
        <w:t>n other applications</w:t>
      </w:r>
      <w:r w:rsidR="0054507D">
        <w:rPr>
          <w:lang w:val="en-GB"/>
        </w:rPr>
        <w:t>, t</w:t>
      </w:r>
      <w:r w:rsidRPr="009F7EC1">
        <w:rPr>
          <w:lang w:val="en-GB"/>
        </w:rPr>
        <w:t>hat's where you find V</w:t>
      </w:r>
      <w:r w:rsidR="00700288">
        <w:rPr>
          <w:lang w:val="en-GB"/>
        </w:rPr>
        <w:t>a</w:t>
      </w:r>
      <w:r w:rsidRPr="009F7EC1">
        <w:rPr>
          <w:lang w:val="en-GB"/>
        </w:rPr>
        <w:t>lterra</w:t>
      </w:r>
      <w:r w:rsidR="0054507D">
        <w:rPr>
          <w:lang w:val="en-GB"/>
        </w:rPr>
        <w:t xml:space="preserve"> h</w:t>
      </w:r>
      <w:r w:rsidRPr="009F7EC1">
        <w:rPr>
          <w:lang w:val="en-GB"/>
        </w:rPr>
        <w:t>aving also a major impact, especially in the area of sanitation.</w:t>
      </w:r>
      <w:r w:rsidR="0054507D">
        <w:rPr>
          <w:lang w:val="en-GB"/>
        </w:rPr>
        <w:t xml:space="preserve"> </w:t>
      </w:r>
    </w:p>
    <w:p w14:paraId="5B11FB61" w14:textId="06627E36" w:rsidR="00B34641" w:rsidRDefault="00700288" w:rsidP="001E0898">
      <w:pPr>
        <w:pStyle w:val="NTTBodyText"/>
        <w:rPr>
          <w:lang w:val="en-GB"/>
        </w:rPr>
      </w:pPr>
      <w:r>
        <w:rPr>
          <w:lang w:val="en-GB"/>
        </w:rPr>
        <w:t>If w</w:t>
      </w:r>
      <w:r w:rsidR="001E0898" w:rsidRPr="009F7EC1">
        <w:rPr>
          <w:lang w:val="en-GB"/>
        </w:rPr>
        <w:t>e look at different s</w:t>
      </w:r>
      <w:r>
        <w:rPr>
          <w:lang w:val="en-GB"/>
        </w:rPr>
        <w:t>ales</w:t>
      </w:r>
      <w:r w:rsidR="001E0898" w:rsidRPr="009F7EC1">
        <w:rPr>
          <w:lang w:val="en-GB"/>
        </w:rPr>
        <w:t xml:space="preserve"> channels</w:t>
      </w:r>
      <w:r>
        <w:rPr>
          <w:lang w:val="en-GB"/>
        </w:rPr>
        <w:t>,</w:t>
      </w:r>
      <w:r w:rsidR="001E0898" w:rsidRPr="009F7EC1">
        <w:rPr>
          <w:lang w:val="en-GB"/>
        </w:rPr>
        <w:t xml:space="preserve"> more </w:t>
      </w:r>
      <w:r>
        <w:rPr>
          <w:lang w:val="en-GB"/>
        </w:rPr>
        <w:t xml:space="preserve">of </w:t>
      </w:r>
      <w:r w:rsidR="001E0898" w:rsidRPr="009F7EC1">
        <w:rPr>
          <w:lang w:val="en-GB"/>
        </w:rPr>
        <w:t xml:space="preserve">the same. Very </w:t>
      </w:r>
      <w:r>
        <w:rPr>
          <w:lang w:val="en-GB"/>
        </w:rPr>
        <w:t xml:space="preserve">strong </w:t>
      </w:r>
      <w:r w:rsidR="001E0898" w:rsidRPr="009F7EC1">
        <w:rPr>
          <w:lang w:val="en-GB"/>
        </w:rPr>
        <w:t>development in both service and aftermarket and distribution.</w:t>
      </w:r>
      <w:r w:rsidR="0054507D">
        <w:rPr>
          <w:lang w:val="en-GB"/>
        </w:rPr>
        <w:t xml:space="preserve"> </w:t>
      </w:r>
      <w:r w:rsidR="001E0898" w:rsidRPr="009F7EC1">
        <w:rPr>
          <w:lang w:val="en-GB"/>
        </w:rPr>
        <w:t>And again, this is both organically and acquisitively</w:t>
      </w:r>
      <w:r w:rsidR="00B34641">
        <w:rPr>
          <w:lang w:val="en-GB"/>
        </w:rPr>
        <w:t>. O</w:t>
      </w:r>
      <w:r w:rsidR="001E0898" w:rsidRPr="009F7EC1">
        <w:rPr>
          <w:lang w:val="en-GB"/>
        </w:rPr>
        <w:t>rganically</w:t>
      </w:r>
      <w:r w:rsidR="00B34641">
        <w:rPr>
          <w:lang w:val="en-GB"/>
        </w:rPr>
        <w:t>, w</w:t>
      </w:r>
      <w:r w:rsidR="001E0898" w:rsidRPr="009F7EC1">
        <w:rPr>
          <w:lang w:val="en-GB"/>
        </w:rPr>
        <w:t xml:space="preserve">e have been building up teams all over the world, both in </w:t>
      </w:r>
      <w:r w:rsidR="001E7238">
        <w:rPr>
          <w:lang w:val="en-GB"/>
        </w:rPr>
        <w:t>S</w:t>
      </w:r>
      <w:r w:rsidR="001E0898" w:rsidRPr="009F7EC1">
        <w:rPr>
          <w:lang w:val="en-GB"/>
        </w:rPr>
        <w:t xml:space="preserve">ervice </w:t>
      </w:r>
      <w:r w:rsidR="001E7238">
        <w:rPr>
          <w:lang w:val="en-GB"/>
        </w:rPr>
        <w:t>and A</w:t>
      </w:r>
      <w:r w:rsidR="001E0898" w:rsidRPr="009F7EC1">
        <w:rPr>
          <w:lang w:val="en-GB"/>
        </w:rPr>
        <w:t xml:space="preserve">ftermarket business and </w:t>
      </w:r>
      <w:r w:rsidR="001E7238">
        <w:rPr>
          <w:lang w:val="en-GB"/>
        </w:rPr>
        <w:t>D</w:t>
      </w:r>
      <w:r w:rsidR="001E0898" w:rsidRPr="009F7EC1">
        <w:rPr>
          <w:lang w:val="en-GB"/>
        </w:rPr>
        <w:t>istribution business, but of course the acquisitions are also starting to play a major role in our development.</w:t>
      </w:r>
      <w:r w:rsidR="0054507D">
        <w:rPr>
          <w:lang w:val="en-GB"/>
        </w:rPr>
        <w:t xml:space="preserve"> </w:t>
      </w:r>
    </w:p>
    <w:p w14:paraId="10DBBF93" w14:textId="0B908DE0" w:rsidR="001E0898" w:rsidRPr="009F7EC1" w:rsidRDefault="001E0898" w:rsidP="001E0898">
      <w:pPr>
        <w:pStyle w:val="NTTBodyText"/>
        <w:rPr>
          <w:lang w:val="en-GB"/>
        </w:rPr>
      </w:pPr>
      <w:r w:rsidRPr="009F7EC1">
        <w:rPr>
          <w:lang w:val="en-GB"/>
        </w:rPr>
        <w:t xml:space="preserve">You can see clearly the shift that we are doing </w:t>
      </w:r>
      <w:r w:rsidR="00B34641">
        <w:rPr>
          <w:lang w:val="en-GB"/>
        </w:rPr>
        <w:t>from OEM standing f</w:t>
      </w:r>
      <w:r w:rsidRPr="009F7EC1">
        <w:rPr>
          <w:lang w:val="en-GB"/>
        </w:rPr>
        <w:t xml:space="preserve">or 61% for the full year </w:t>
      </w:r>
      <w:r w:rsidR="00B34641">
        <w:rPr>
          <w:lang w:val="en-GB"/>
        </w:rPr>
        <w:t>20</w:t>
      </w:r>
      <w:r w:rsidRPr="009F7EC1">
        <w:rPr>
          <w:lang w:val="en-GB"/>
        </w:rPr>
        <w:t xml:space="preserve">17 to 50% on </w:t>
      </w:r>
      <w:r w:rsidR="00B34641">
        <w:rPr>
          <w:lang w:val="en-GB"/>
        </w:rPr>
        <w:t>2</w:t>
      </w:r>
      <w:r w:rsidRPr="009F7EC1">
        <w:rPr>
          <w:lang w:val="en-GB"/>
        </w:rPr>
        <w:t xml:space="preserve">021 and </w:t>
      </w:r>
      <w:r w:rsidR="00B34641">
        <w:rPr>
          <w:lang w:val="en-GB"/>
        </w:rPr>
        <w:t>if we look at pro forma,</w:t>
      </w:r>
      <w:r w:rsidRPr="009F7EC1">
        <w:rPr>
          <w:lang w:val="en-GB"/>
        </w:rPr>
        <w:t xml:space="preserve"> we should be on around 42</w:t>
      </w:r>
      <w:r w:rsidR="00B34641">
        <w:rPr>
          <w:lang w:val="en-GB"/>
        </w:rPr>
        <w:t>%/</w:t>
      </w:r>
      <w:r w:rsidRPr="009F7EC1">
        <w:rPr>
          <w:lang w:val="en-GB"/>
        </w:rPr>
        <w:t>43%</w:t>
      </w:r>
      <w:r w:rsidR="00B34641">
        <w:rPr>
          <w:lang w:val="en-GB"/>
        </w:rPr>
        <w:t xml:space="preserve"> when </w:t>
      </w:r>
      <w:r w:rsidR="00090171">
        <w:rPr>
          <w:lang w:val="en-GB"/>
        </w:rPr>
        <w:t>moving</w:t>
      </w:r>
      <w:r w:rsidRPr="009F7EC1">
        <w:rPr>
          <w:lang w:val="en-GB"/>
        </w:rPr>
        <w:t xml:space="preserve"> over </w:t>
      </w:r>
      <w:r w:rsidR="00B34641">
        <w:rPr>
          <w:lang w:val="en-GB"/>
        </w:rPr>
        <w:t xml:space="preserve">to </w:t>
      </w:r>
      <w:r w:rsidRPr="009F7EC1">
        <w:rPr>
          <w:lang w:val="en-GB"/>
        </w:rPr>
        <w:t>2022 before we generate any growth.</w:t>
      </w:r>
      <w:r w:rsidR="00B34641">
        <w:rPr>
          <w:lang w:val="en-GB"/>
        </w:rPr>
        <w:t xml:space="preserve"> S</w:t>
      </w:r>
      <w:r w:rsidRPr="009F7EC1">
        <w:rPr>
          <w:lang w:val="en-GB"/>
        </w:rPr>
        <w:t>o</w:t>
      </w:r>
      <w:r w:rsidR="00B34641">
        <w:rPr>
          <w:lang w:val="en-GB"/>
        </w:rPr>
        <w:t>,</w:t>
      </w:r>
      <w:r w:rsidRPr="009F7EC1">
        <w:rPr>
          <w:lang w:val="en-GB"/>
        </w:rPr>
        <w:t xml:space="preserve"> </w:t>
      </w:r>
      <w:r w:rsidR="00B34641">
        <w:rPr>
          <w:lang w:val="en-GB"/>
        </w:rPr>
        <w:t>a</w:t>
      </w:r>
      <w:r w:rsidRPr="009F7EC1">
        <w:rPr>
          <w:lang w:val="en-GB"/>
        </w:rPr>
        <w:t xml:space="preserve"> very</w:t>
      </w:r>
      <w:r w:rsidR="00090171">
        <w:rPr>
          <w:lang w:val="en-GB"/>
        </w:rPr>
        <w:t>,</w:t>
      </w:r>
      <w:r w:rsidRPr="009F7EC1">
        <w:rPr>
          <w:lang w:val="en-GB"/>
        </w:rPr>
        <w:t xml:space="preserve"> very strong shift in the breakdown of the group.</w:t>
      </w:r>
    </w:p>
    <w:p w14:paraId="6A523162" w14:textId="5889676B" w:rsidR="001E0898" w:rsidRPr="009F7EC1" w:rsidRDefault="00B34641" w:rsidP="001E0898">
      <w:pPr>
        <w:pStyle w:val="NTTBodyText"/>
        <w:rPr>
          <w:lang w:val="en-GB"/>
        </w:rPr>
      </w:pPr>
      <w:r>
        <w:rPr>
          <w:lang w:val="en-GB"/>
        </w:rPr>
        <w:lastRenderedPageBreak/>
        <w:t xml:space="preserve">EBITDA ended </w:t>
      </w:r>
      <w:r w:rsidR="001E0898" w:rsidRPr="009F7EC1">
        <w:rPr>
          <w:lang w:val="en-GB"/>
        </w:rPr>
        <w:t>up at 15.6</w:t>
      </w:r>
      <w:r>
        <w:rPr>
          <w:lang w:val="en-GB"/>
        </w:rPr>
        <w:t>,</w:t>
      </w:r>
      <w:r w:rsidR="001E0898" w:rsidRPr="009F7EC1">
        <w:rPr>
          <w:lang w:val="en-GB"/>
        </w:rPr>
        <w:t xml:space="preserve"> as I mentioned previously in comparison to 13.8</w:t>
      </w:r>
      <w:r>
        <w:rPr>
          <w:lang w:val="en-GB"/>
        </w:rPr>
        <w:t xml:space="preserve"> one</w:t>
      </w:r>
      <w:r w:rsidR="001E0898" w:rsidRPr="009F7EC1">
        <w:rPr>
          <w:lang w:val="en-GB"/>
        </w:rPr>
        <w:t xml:space="preserve"> year ago.</w:t>
      </w:r>
      <w:r>
        <w:rPr>
          <w:lang w:val="en-GB"/>
        </w:rPr>
        <w:t xml:space="preserve"> </w:t>
      </w:r>
      <w:r w:rsidR="00090171">
        <w:rPr>
          <w:lang w:val="en-GB"/>
        </w:rPr>
        <w:t>Excluding</w:t>
      </w:r>
      <w:r>
        <w:rPr>
          <w:lang w:val="en-GB"/>
        </w:rPr>
        <w:t xml:space="preserve"> Igloo, w</w:t>
      </w:r>
      <w:r w:rsidR="001E0898" w:rsidRPr="009F7EC1">
        <w:rPr>
          <w:lang w:val="en-GB"/>
        </w:rPr>
        <w:t>e should be on 16% and I'm commenting excluding Igloo obviously because Igloo had an impact for two months.</w:t>
      </w:r>
      <w:r>
        <w:rPr>
          <w:lang w:val="en-GB"/>
        </w:rPr>
        <w:t xml:space="preserve"> </w:t>
      </w:r>
      <w:r w:rsidR="001E7238" w:rsidRPr="009F7EC1">
        <w:rPr>
          <w:lang w:val="en-GB"/>
        </w:rPr>
        <w:t>Otherwise,</w:t>
      </w:r>
      <w:r w:rsidR="001E0898" w:rsidRPr="009F7EC1">
        <w:rPr>
          <w:lang w:val="en-GB"/>
        </w:rPr>
        <w:t xml:space="preserve"> we will be </w:t>
      </w:r>
      <w:r w:rsidR="002A0FA0">
        <w:rPr>
          <w:lang w:val="en-GB"/>
        </w:rPr>
        <w:t xml:space="preserve">higher than that. We </w:t>
      </w:r>
      <w:r w:rsidR="001E0898" w:rsidRPr="009F7EC1">
        <w:rPr>
          <w:lang w:val="en-GB"/>
        </w:rPr>
        <w:t xml:space="preserve">will of course from next year not comment </w:t>
      </w:r>
      <w:r w:rsidR="002A0FA0">
        <w:rPr>
          <w:lang w:val="en-GB"/>
        </w:rPr>
        <w:t>Igloo</w:t>
      </w:r>
      <w:r w:rsidR="001E0898" w:rsidRPr="009F7EC1">
        <w:rPr>
          <w:lang w:val="en-GB"/>
        </w:rPr>
        <w:t xml:space="preserve"> because it's part of the running business, so </w:t>
      </w:r>
      <w:r w:rsidR="001E7238">
        <w:rPr>
          <w:lang w:val="en-GB"/>
        </w:rPr>
        <w:t>to</w:t>
      </w:r>
      <w:r w:rsidR="001E7238" w:rsidRPr="009F7EC1">
        <w:rPr>
          <w:lang w:val="en-GB"/>
        </w:rPr>
        <w:t xml:space="preserve"> </w:t>
      </w:r>
      <w:r w:rsidR="001E0898" w:rsidRPr="009F7EC1">
        <w:rPr>
          <w:lang w:val="en-GB"/>
        </w:rPr>
        <w:t>say.</w:t>
      </w:r>
    </w:p>
    <w:p w14:paraId="7871A34B" w14:textId="49E2AB3F" w:rsidR="0017363D" w:rsidRDefault="002A0FA0" w:rsidP="001E0898">
      <w:pPr>
        <w:pStyle w:val="NTTBodyText"/>
        <w:rPr>
          <w:lang w:val="en-GB"/>
        </w:rPr>
      </w:pPr>
      <w:r>
        <w:rPr>
          <w:lang w:val="en-GB"/>
        </w:rPr>
        <w:t xml:space="preserve">Positive </w:t>
      </w:r>
      <w:r w:rsidR="001E0898" w:rsidRPr="009F7EC1">
        <w:rPr>
          <w:lang w:val="en-GB"/>
        </w:rPr>
        <w:t>impact from the growth, of course</w:t>
      </w:r>
      <w:r>
        <w:rPr>
          <w:lang w:val="en-GB"/>
        </w:rPr>
        <w:t>, p</w:t>
      </w:r>
      <w:r w:rsidR="001E0898" w:rsidRPr="009F7EC1">
        <w:rPr>
          <w:lang w:val="en-GB"/>
        </w:rPr>
        <w:t>ricing, cost savings activities</w:t>
      </w:r>
      <w:r>
        <w:rPr>
          <w:lang w:val="en-GB"/>
        </w:rPr>
        <w:t>,</w:t>
      </w:r>
      <w:r w:rsidR="001E0898" w:rsidRPr="009F7EC1">
        <w:rPr>
          <w:lang w:val="en-GB"/>
        </w:rPr>
        <w:t xml:space="preserve"> and then</w:t>
      </w:r>
      <w:r>
        <w:rPr>
          <w:lang w:val="en-GB"/>
        </w:rPr>
        <w:t xml:space="preserve"> we have</w:t>
      </w:r>
      <w:r w:rsidR="001E0898" w:rsidRPr="009F7EC1">
        <w:rPr>
          <w:lang w:val="en-GB"/>
        </w:rPr>
        <w:t xml:space="preserve"> a positive currency effect</w:t>
      </w:r>
      <w:r>
        <w:rPr>
          <w:lang w:val="en-GB"/>
        </w:rPr>
        <w:t>. A</w:t>
      </w:r>
      <w:r w:rsidR="001E0898" w:rsidRPr="009F7EC1">
        <w:rPr>
          <w:lang w:val="en-GB"/>
        </w:rPr>
        <w:t xml:space="preserve">t the same </w:t>
      </w:r>
      <w:r w:rsidR="001E7238" w:rsidRPr="009F7EC1">
        <w:rPr>
          <w:lang w:val="en-GB"/>
        </w:rPr>
        <w:t>time,</w:t>
      </w:r>
      <w:r w:rsidR="001E0898" w:rsidRPr="009F7EC1">
        <w:rPr>
          <w:lang w:val="en-GB"/>
        </w:rPr>
        <w:t xml:space="preserve"> we also see obviously negative effects by the supply chain constraints</w:t>
      </w:r>
      <w:r>
        <w:rPr>
          <w:lang w:val="en-GB"/>
        </w:rPr>
        <w:t>,</w:t>
      </w:r>
      <w:r w:rsidR="001E0898" w:rsidRPr="009F7EC1">
        <w:rPr>
          <w:lang w:val="en-GB"/>
        </w:rPr>
        <w:t xml:space="preserve"> on one side leading to freight cost</w:t>
      </w:r>
      <w:r>
        <w:rPr>
          <w:lang w:val="en-GB"/>
        </w:rPr>
        <w:t>,</w:t>
      </w:r>
      <w:r w:rsidR="001E0898" w:rsidRPr="009F7EC1">
        <w:rPr>
          <w:lang w:val="en-GB"/>
        </w:rPr>
        <w:t xml:space="preserve"> leading to inefficiencies in our factories. We see raw material prices that stabilised for a few weeks at the beginning of Q4, but the</w:t>
      </w:r>
      <w:r w:rsidR="0017363D">
        <w:rPr>
          <w:lang w:val="en-GB"/>
        </w:rPr>
        <w:t>y are</w:t>
      </w:r>
      <w:r w:rsidR="001E0898" w:rsidRPr="009F7EC1">
        <w:rPr>
          <w:lang w:val="en-GB"/>
        </w:rPr>
        <w:t xml:space="preserve"> starting to creep up again</w:t>
      </w:r>
      <w:r w:rsidR="0017363D">
        <w:rPr>
          <w:lang w:val="en-GB"/>
        </w:rPr>
        <w:t>,</w:t>
      </w:r>
      <w:r w:rsidR="00090171">
        <w:rPr>
          <w:lang w:val="en-GB"/>
        </w:rPr>
        <w:t xml:space="preserve"> </w:t>
      </w:r>
      <w:r w:rsidR="0017363D">
        <w:rPr>
          <w:lang w:val="en-GB"/>
        </w:rPr>
        <w:t>not at the pace</w:t>
      </w:r>
      <w:r w:rsidR="001E0898" w:rsidRPr="009F7EC1">
        <w:rPr>
          <w:lang w:val="en-GB"/>
        </w:rPr>
        <w:t xml:space="preserve"> that they used to be</w:t>
      </w:r>
      <w:r w:rsidR="0017363D">
        <w:rPr>
          <w:lang w:val="en-GB"/>
        </w:rPr>
        <w:t>, b</w:t>
      </w:r>
      <w:r w:rsidR="001E0898" w:rsidRPr="009F7EC1">
        <w:rPr>
          <w:lang w:val="en-GB"/>
        </w:rPr>
        <w:t>ut creeping up anyway.</w:t>
      </w:r>
      <w:r>
        <w:rPr>
          <w:lang w:val="en-GB"/>
        </w:rPr>
        <w:t xml:space="preserve"> </w:t>
      </w:r>
      <w:r w:rsidR="001E0898" w:rsidRPr="009F7EC1">
        <w:rPr>
          <w:lang w:val="en-GB"/>
        </w:rPr>
        <w:t>At the same time, again</w:t>
      </w:r>
      <w:r w:rsidR="0017363D">
        <w:rPr>
          <w:lang w:val="en-GB"/>
        </w:rPr>
        <w:t xml:space="preserve">, we have </w:t>
      </w:r>
      <w:r w:rsidR="001E7238">
        <w:rPr>
          <w:lang w:val="en-GB"/>
        </w:rPr>
        <w:t xml:space="preserve">been </w:t>
      </w:r>
      <w:r w:rsidR="001E0898" w:rsidRPr="009F7EC1">
        <w:rPr>
          <w:lang w:val="en-GB"/>
        </w:rPr>
        <w:t>compensating by price increases.</w:t>
      </w:r>
      <w:r>
        <w:rPr>
          <w:lang w:val="en-GB"/>
        </w:rPr>
        <w:t xml:space="preserve"> </w:t>
      </w:r>
    </w:p>
    <w:p w14:paraId="0D875310" w14:textId="701FAB35" w:rsidR="0017363D" w:rsidRDefault="001E0898" w:rsidP="001E0898">
      <w:pPr>
        <w:pStyle w:val="NTTBodyText"/>
        <w:rPr>
          <w:lang w:val="en-GB"/>
        </w:rPr>
      </w:pPr>
      <w:r w:rsidRPr="009F7EC1">
        <w:rPr>
          <w:lang w:val="en-GB"/>
        </w:rPr>
        <w:t xml:space="preserve">And then last but not least, we also have tougher </w:t>
      </w:r>
      <w:r w:rsidR="0017363D">
        <w:rPr>
          <w:lang w:val="en-GB"/>
        </w:rPr>
        <w:t>comps</w:t>
      </w:r>
      <w:r w:rsidRPr="009F7EC1">
        <w:rPr>
          <w:lang w:val="en-GB"/>
        </w:rPr>
        <w:t xml:space="preserve"> due to the fact that we were coming </w:t>
      </w:r>
      <w:r w:rsidR="0017363D">
        <w:rPr>
          <w:lang w:val="en-GB"/>
        </w:rPr>
        <w:t>Q4</w:t>
      </w:r>
      <w:r w:rsidR="001E7238">
        <w:rPr>
          <w:lang w:val="en-GB"/>
        </w:rPr>
        <w:t xml:space="preserve"> out of the pandemic</w:t>
      </w:r>
      <w:r w:rsidR="0017363D">
        <w:rPr>
          <w:lang w:val="en-GB"/>
        </w:rPr>
        <w:t xml:space="preserve"> an</w:t>
      </w:r>
      <w:r w:rsidRPr="009F7EC1">
        <w:rPr>
          <w:lang w:val="en-GB"/>
        </w:rPr>
        <w:t>d</w:t>
      </w:r>
      <w:r w:rsidR="0017363D">
        <w:rPr>
          <w:lang w:val="en-GB"/>
        </w:rPr>
        <w:t xml:space="preserve"> </w:t>
      </w:r>
      <w:r w:rsidRPr="009F7EC1">
        <w:rPr>
          <w:lang w:val="en-GB"/>
        </w:rPr>
        <w:t>we still have a very</w:t>
      </w:r>
      <w:r w:rsidR="0017363D">
        <w:rPr>
          <w:lang w:val="en-GB"/>
        </w:rPr>
        <w:t>,</w:t>
      </w:r>
      <w:r w:rsidRPr="009F7EC1">
        <w:rPr>
          <w:lang w:val="en-GB"/>
        </w:rPr>
        <w:t xml:space="preserve"> very low cost base.</w:t>
      </w:r>
      <w:r w:rsidR="0017363D">
        <w:rPr>
          <w:lang w:val="en-GB"/>
        </w:rPr>
        <w:t xml:space="preserve"> </w:t>
      </w:r>
    </w:p>
    <w:p w14:paraId="77B36BF4" w14:textId="2737A314" w:rsidR="001E0898" w:rsidRPr="009F7EC1" w:rsidRDefault="001E0898" w:rsidP="001E0898">
      <w:pPr>
        <w:pStyle w:val="NTTBodyText"/>
        <w:rPr>
          <w:lang w:val="en-GB"/>
        </w:rPr>
      </w:pPr>
      <w:r w:rsidRPr="009F7EC1">
        <w:rPr>
          <w:lang w:val="en-GB"/>
        </w:rPr>
        <w:t>Looking at different segments, America</w:t>
      </w:r>
      <w:r w:rsidR="0017363D">
        <w:rPr>
          <w:lang w:val="en-GB"/>
        </w:rPr>
        <w:t>s</w:t>
      </w:r>
      <w:r w:rsidRPr="009F7EC1">
        <w:rPr>
          <w:lang w:val="en-GB"/>
        </w:rPr>
        <w:t xml:space="preserve"> up 23%</w:t>
      </w:r>
      <w:r w:rsidR="00AA0FC5">
        <w:rPr>
          <w:lang w:val="en-GB"/>
        </w:rPr>
        <w:t>;</w:t>
      </w:r>
      <w:r w:rsidRPr="009F7EC1">
        <w:rPr>
          <w:lang w:val="en-GB"/>
        </w:rPr>
        <w:t xml:space="preserve"> organic</w:t>
      </w:r>
      <w:r w:rsidR="0017363D">
        <w:rPr>
          <w:lang w:val="en-GB"/>
        </w:rPr>
        <w:t>,</w:t>
      </w:r>
      <w:r w:rsidRPr="009F7EC1">
        <w:rPr>
          <w:lang w:val="en-GB"/>
        </w:rPr>
        <w:t xml:space="preserve"> negative 6%</w:t>
      </w:r>
      <w:r w:rsidR="0017363D">
        <w:rPr>
          <w:lang w:val="en-GB"/>
        </w:rPr>
        <w:t>,</w:t>
      </w:r>
      <w:r w:rsidRPr="009F7EC1">
        <w:rPr>
          <w:lang w:val="en-GB"/>
        </w:rPr>
        <w:t xml:space="preserve"> very much d</w:t>
      </w:r>
      <w:r w:rsidR="0017363D">
        <w:rPr>
          <w:lang w:val="en-GB"/>
        </w:rPr>
        <w:t>ue</w:t>
      </w:r>
      <w:r w:rsidRPr="009F7EC1">
        <w:rPr>
          <w:lang w:val="en-GB"/>
        </w:rPr>
        <w:t xml:space="preserve"> again to a fantastic Q</w:t>
      </w:r>
      <w:r w:rsidR="0017363D">
        <w:rPr>
          <w:lang w:val="en-GB"/>
        </w:rPr>
        <w:t>4</w:t>
      </w:r>
      <w:r w:rsidRPr="009F7EC1">
        <w:rPr>
          <w:lang w:val="en-GB"/>
        </w:rPr>
        <w:t xml:space="preserve"> 2021.</w:t>
      </w:r>
      <w:r w:rsidR="0017363D">
        <w:rPr>
          <w:lang w:val="en-GB"/>
        </w:rPr>
        <w:t xml:space="preserve"> </w:t>
      </w:r>
      <w:r w:rsidRPr="009F7EC1">
        <w:rPr>
          <w:lang w:val="en-GB"/>
        </w:rPr>
        <w:t xml:space="preserve">We see growth in </w:t>
      </w:r>
      <w:r w:rsidR="0017363D">
        <w:rPr>
          <w:lang w:val="en-GB"/>
        </w:rPr>
        <w:t>all</w:t>
      </w:r>
      <w:r w:rsidRPr="009F7EC1">
        <w:rPr>
          <w:lang w:val="en-GB"/>
        </w:rPr>
        <w:t xml:space="preserve"> areas, especially in </w:t>
      </w:r>
      <w:r w:rsidR="00AA0FC5">
        <w:rPr>
          <w:lang w:val="en-GB"/>
        </w:rPr>
        <w:t>P</w:t>
      </w:r>
      <w:r w:rsidRPr="009F7EC1">
        <w:rPr>
          <w:lang w:val="en-GB"/>
        </w:rPr>
        <w:t xml:space="preserve">ower and </w:t>
      </w:r>
      <w:r w:rsidR="00AA0FC5">
        <w:rPr>
          <w:lang w:val="en-GB"/>
        </w:rPr>
        <w:t>C</w:t>
      </w:r>
      <w:r w:rsidRPr="009F7EC1">
        <w:rPr>
          <w:lang w:val="en-GB"/>
        </w:rPr>
        <w:t xml:space="preserve">ontrol and </w:t>
      </w:r>
      <w:r w:rsidR="00AA0FC5">
        <w:rPr>
          <w:lang w:val="en-GB"/>
        </w:rPr>
        <w:t>O</w:t>
      </w:r>
      <w:r w:rsidRPr="009F7EC1">
        <w:rPr>
          <w:lang w:val="en-GB"/>
        </w:rPr>
        <w:t xml:space="preserve">ther </w:t>
      </w:r>
      <w:r w:rsidR="00AA0FC5">
        <w:rPr>
          <w:lang w:val="en-GB"/>
        </w:rPr>
        <w:t>A</w:t>
      </w:r>
      <w:r w:rsidRPr="009F7EC1">
        <w:rPr>
          <w:lang w:val="en-GB"/>
        </w:rPr>
        <w:t xml:space="preserve">pplications. We see both the </w:t>
      </w:r>
      <w:r w:rsidR="00AA0FC5">
        <w:rPr>
          <w:lang w:val="en-GB"/>
        </w:rPr>
        <w:t>OEM business</w:t>
      </w:r>
      <w:r w:rsidR="00AA0FC5" w:rsidRPr="009F7EC1">
        <w:rPr>
          <w:lang w:val="en-GB"/>
        </w:rPr>
        <w:t xml:space="preserve"> </w:t>
      </w:r>
      <w:r w:rsidR="0017363D">
        <w:rPr>
          <w:lang w:val="en-GB"/>
        </w:rPr>
        <w:t>and</w:t>
      </w:r>
      <w:r w:rsidRPr="009F7EC1">
        <w:rPr>
          <w:lang w:val="en-GB"/>
        </w:rPr>
        <w:t xml:space="preserve"> the </w:t>
      </w:r>
      <w:r w:rsidR="00AA0FC5">
        <w:rPr>
          <w:lang w:val="en-GB"/>
        </w:rPr>
        <w:t>Solutions and A</w:t>
      </w:r>
      <w:r w:rsidR="0017363D">
        <w:rPr>
          <w:lang w:val="en-GB"/>
        </w:rPr>
        <w:t>fter</w:t>
      </w:r>
      <w:r w:rsidRPr="009F7EC1">
        <w:rPr>
          <w:lang w:val="en-GB"/>
        </w:rPr>
        <w:t xml:space="preserve">market business developing nicely and we also </w:t>
      </w:r>
      <w:r w:rsidR="0017363D">
        <w:rPr>
          <w:lang w:val="en-GB"/>
        </w:rPr>
        <w:t xml:space="preserve">[? 00:10:34] acquisitions </w:t>
      </w:r>
      <w:r w:rsidRPr="009F7EC1">
        <w:rPr>
          <w:lang w:val="en-GB"/>
        </w:rPr>
        <w:t xml:space="preserve">are driving a </w:t>
      </w:r>
      <w:r w:rsidR="0017363D">
        <w:rPr>
          <w:lang w:val="en-GB"/>
        </w:rPr>
        <w:t>better b</w:t>
      </w:r>
      <w:r w:rsidRPr="009F7EC1">
        <w:rPr>
          <w:lang w:val="en-GB"/>
        </w:rPr>
        <w:t>usiness mix.</w:t>
      </w:r>
      <w:r w:rsidR="0017363D">
        <w:rPr>
          <w:lang w:val="en-GB"/>
        </w:rPr>
        <w:t xml:space="preserve"> EBIT </w:t>
      </w:r>
      <w:r w:rsidR="00AA0FC5">
        <w:rPr>
          <w:lang w:val="en-GB"/>
        </w:rPr>
        <w:t xml:space="preserve">margin </w:t>
      </w:r>
      <w:r w:rsidRPr="009F7EC1">
        <w:rPr>
          <w:lang w:val="en-GB"/>
        </w:rPr>
        <w:t xml:space="preserve">ended up </w:t>
      </w:r>
      <w:r w:rsidR="0017363D">
        <w:rPr>
          <w:lang w:val="en-GB"/>
        </w:rPr>
        <w:t>at</w:t>
      </w:r>
      <w:r w:rsidR="00090171">
        <w:rPr>
          <w:lang w:val="en-GB"/>
        </w:rPr>
        <w:t xml:space="preserve"> </w:t>
      </w:r>
      <w:r w:rsidRPr="009F7EC1">
        <w:rPr>
          <w:lang w:val="en-GB"/>
        </w:rPr>
        <w:t>3% versus 1.9% last year.</w:t>
      </w:r>
      <w:r w:rsidR="0017363D">
        <w:rPr>
          <w:lang w:val="en-GB"/>
        </w:rPr>
        <w:t xml:space="preserve"> </w:t>
      </w:r>
      <w:r w:rsidRPr="009F7EC1">
        <w:rPr>
          <w:lang w:val="en-GB"/>
        </w:rPr>
        <w:t>And again, I will not repeat myself</w:t>
      </w:r>
      <w:r w:rsidR="0017363D">
        <w:rPr>
          <w:lang w:val="en-GB"/>
        </w:rPr>
        <w:t xml:space="preserve">, it’s </w:t>
      </w:r>
      <w:r w:rsidR="00AA0FC5">
        <w:rPr>
          <w:lang w:val="en-GB"/>
        </w:rPr>
        <w:t xml:space="preserve">not </w:t>
      </w:r>
      <w:r w:rsidR="0017363D">
        <w:rPr>
          <w:lang w:val="en-GB"/>
        </w:rPr>
        <w:t>about</w:t>
      </w:r>
      <w:r w:rsidRPr="009F7EC1">
        <w:rPr>
          <w:lang w:val="en-GB"/>
        </w:rPr>
        <w:t xml:space="preserve"> pricing</w:t>
      </w:r>
      <w:r w:rsidR="0017363D">
        <w:rPr>
          <w:lang w:val="en-GB"/>
        </w:rPr>
        <w:t>, it’</w:t>
      </w:r>
      <w:r w:rsidRPr="009F7EC1">
        <w:rPr>
          <w:lang w:val="en-GB"/>
        </w:rPr>
        <w:t>s about working with our efficiencies in our factories and distribution</w:t>
      </w:r>
      <w:r w:rsidR="0017363D">
        <w:rPr>
          <w:lang w:val="en-GB"/>
        </w:rPr>
        <w:t>, a</w:t>
      </w:r>
      <w:r w:rsidRPr="009F7EC1">
        <w:rPr>
          <w:lang w:val="en-GB"/>
        </w:rPr>
        <w:t xml:space="preserve">nd then acquisition is also </w:t>
      </w:r>
      <w:r w:rsidR="0017363D">
        <w:rPr>
          <w:lang w:val="en-GB"/>
        </w:rPr>
        <w:t>h</w:t>
      </w:r>
      <w:r w:rsidRPr="009F7EC1">
        <w:rPr>
          <w:lang w:val="en-GB"/>
        </w:rPr>
        <w:t>aving a positive effect.</w:t>
      </w:r>
    </w:p>
    <w:p w14:paraId="1F7D9702" w14:textId="7FBA4837" w:rsidR="001E0898" w:rsidRPr="009F7EC1" w:rsidRDefault="0017363D" w:rsidP="001E0898">
      <w:pPr>
        <w:pStyle w:val="NTTBodyText"/>
        <w:rPr>
          <w:lang w:val="en-GB"/>
        </w:rPr>
      </w:pPr>
      <w:r>
        <w:rPr>
          <w:lang w:val="en-GB"/>
        </w:rPr>
        <w:t>If we look at the</w:t>
      </w:r>
      <w:r w:rsidR="001E0898" w:rsidRPr="009F7EC1">
        <w:rPr>
          <w:lang w:val="en-GB"/>
        </w:rPr>
        <w:t xml:space="preserve"> full year</w:t>
      </w:r>
      <w:r>
        <w:rPr>
          <w:lang w:val="en-GB"/>
        </w:rPr>
        <w:t>,</w:t>
      </w:r>
      <w:r w:rsidR="001E0898" w:rsidRPr="009F7EC1">
        <w:rPr>
          <w:lang w:val="en-GB"/>
        </w:rPr>
        <w:t xml:space="preserve"> growth rate, 34% totally, 20% organic and then a clear improvement from </w:t>
      </w:r>
      <w:r>
        <w:rPr>
          <w:lang w:val="en-GB"/>
        </w:rPr>
        <w:t>0</w:t>
      </w:r>
      <w:r w:rsidR="001E0898" w:rsidRPr="009F7EC1">
        <w:rPr>
          <w:lang w:val="en-GB"/>
        </w:rPr>
        <w:t>.9%</w:t>
      </w:r>
      <w:r>
        <w:rPr>
          <w:lang w:val="en-GB"/>
        </w:rPr>
        <w:t xml:space="preserve"> in EBIT </w:t>
      </w:r>
      <w:r w:rsidR="001E0898" w:rsidRPr="009F7EC1">
        <w:rPr>
          <w:lang w:val="en-GB"/>
        </w:rPr>
        <w:t>margin last year to 5% this year.</w:t>
      </w:r>
    </w:p>
    <w:p w14:paraId="19A9D2F8" w14:textId="34616D00" w:rsidR="001E0898" w:rsidRPr="009F7EC1" w:rsidRDefault="001E0898" w:rsidP="001E0898">
      <w:pPr>
        <w:pStyle w:val="NTTBodyText"/>
        <w:rPr>
          <w:lang w:val="en-GB"/>
        </w:rPr>
      </w:pPr>
      <w:r w:rsidRPr="009F7EC1">
        <w:rPr>
          <w:lang w:val="en-GB"/>
        </w:rPr>
        <w:t xml:space="preserve">Looking at </w:t>
      </w:r>
      <w:r w:rsidR="0017363D">
        <w:rPr>
          <w:lang w:val="en-GB"/>
        </w:rPr>
        <w:t xml:space="preserve">EMEA [ph 00:11:15], </w:t>
      </w:r>
      <w:r w:rsidRPr="009F7EC1">
        <w:rPr>
          <w:lang w:val="en-GB"/>
        </w:rPr>
        <w:t>19% total growth for the quarter or organic 8%</w:t>
      </w:r>
      <w:r w:rsidR="0017363D">
        <w:rPr>
          <w:lang w:val="en-GB"/>
        </w:rPr>
        <w:t>, d</w:t>
      </w:r>
      <w:r w:rsidRPr="009F7EC1">
        <w:rPr>
          <w:lang w:val="en-GB"/>
        </w:rPr>
        <w:t>riven very much by the climate application.</w:t>
      </w:r>
      <w:r w:rsidR="0017363D">
        <w:rPr>
          <w:lang w:val="en-GB"/>
        </w:rPr>
        <w:t xml:space="preserve"> </w:t>
      </w:r>
      <w:r w:rsidRPr="009F7EC1">
        <w:rPr>
          <w:lang w:val="en-GB"/>
        </w:rPr>
        <w:t>We are leaving 2021 with an all</w:t>
      </w:r>
      <w:r w:rsidR="00C37AF4">
        <w:rPr>
          <w:lang w:val="en-GB"/>
        </w:rPr>
        <w:t>-t</w:t>
      </w:r>
      <w:r w:rsidRPr="009F7EC1">
        <w:rPr>
          <w:lang w:val="en-GB"/>
        </w:rPr>
        <w:t>ime high backlog</w:t>
      </w:r>
      <w:r w:rsidR="00C37AF4">
        <w:rPr>
          <w:lang w:val="en-GB"/>
        </w:rPr>
        <w:t xml:space="preserve"> in EMEA a</w:t>
      </w:r>
      <w:r w:rsidRPr="009F7EC1">
        <w:rPr>
          <w:lang w:val="en-GB"/>
        </w:rPr>
        <w:t>nd even he</w:t>
      </w:r>
      <w:r w:rsidR="00C37AF4">
        <w:rPr>
          <w:lang w:val="en-GB"/>
        </w:rPr>
        <w:t xml:space="preserve">re </w:t>
      </w:r>
      <w:r w:rsidRPr="009F7EC1">
        <w:rPr>
          <w:lang w:val="en-GB"/>
        </w:rPr>
        <w:t xml:space="preserve">the acquisitions are helping us to get a </w:t>
      </w:r>
      <w:r w:rsidR="00C37AF4">
        <w:rPr>
          <w:lang w:val="en-GB"/>
        </w:rPr>
        <w:t>b</w:t>
      </w:r>
      <w:r w:rsidRPr="009F7EC1">
        <w:rPr>
          <w:lang w:val="en-GB"/>
        </w:rPr>
        <w:t xml:space="preserve">etter </w:t>
      </w:r>
      <w:r w:rsidR="00C37AF4">
        <w:rPr>
          <w:lang w:val="en-GB"/>
        </w:rPr>
        <w:t>b</w:t>
      </w:r>
      <w:r w:rsidRPr="009F7EC1">
        <w:rPr>
          <w:lang w:val="en-GB"/>
        </w:rPr>
        <w:t>usiness</w:t>
      </w:r>
      <w:r w:rsidR="00C37AF4">
        <w:rPr>
          <w:lang w:val="en-GB"/>
        </w:rPr>
        <w:t xml:space="preserve"> mix </w:t>
      </w:r>
      <w:r w:rsidRPr="009F7EC1">
        <w:rPr>
          <w:lang w:val="en-GB"/>
        </w:rPr>
        <w:t xml:space="preserve">in comparison to </w:t>
      </w:r>
      <w:r w:rsidR="00C37AF4">
        <w:rPr>
          <w:lang w:val="en-GB"/>
        </w:rPr>
        <w:t xml:space="preserve">the OEM. </w:t>
      </w:r>
    </w:p>
    <w:p w14:paraId="47FF62DF" w14:textId="66AC4F22" w:rsidR="001E0898" w:rsidRPr="009F7EC1" w:rsidRDefault="001068E7" w:rsidP="001E0898">
      <w:pPr>
        <w:pStyle w:val="NTTBodyText"/>
        <w:rPr>
          <w:lang w:val="en-GB"/>
        </w:rPr>
      </w:pPr>
      <w:r>
        <w:rPr>
          <w:lang w:val="en-GB"/>
        </w:rPr>
        <w:t xml:space="preserve">EBIT </w:t>
      </w:r>
      <w:r w:rsidR="001E0898" w:rsidRPr="009F7EC1">
        <w:rPr>
          <w:lang w:val="en-GB"/>
        </w:rPr>
        <w:t xml:space="preserve">margin slightly lower than last year, </w:t>
      </w:r>
      <w:r>
        <w:rPr>
          <w:lang w:val="en-GB"/>
        </w:rPr>
        <w:t xml:space="preserve">5.1 </w:t>
      </w:r>
      <w:r w:rsidR="001E0898" w:rsidRPr="009F7EC1">
        <w:rPr>
          <w:lang w:val="en-GB"/>
        </w:rPr>
        <w:t>in comparison to 5.9</w:t>
      </w:r>
      <w:r>
        <w:rPr>
          <w:lang w:val="en-GB"/>
        </w:rPr>
        <w:t>. A</w:t>
      </w:r>
      <w:r w:rsidR="001E0898" w:rsidRPr="009F7EC1">
        <w:rPr>
          <w:lang w:val="en-GB"/>
        </w:rPr>
        <w:t>nd as usual, here we have the supply chain constraints playing a role. We have the</w:t>
      </w:r>
      <w:r>
        <w:rPr>
          <w:lang w:val="en-GB"/>
        </w:rPr>
        <w:t xml:space="preserve"> raw</w:t>
      </w:r>
      <w:r w:rsidR="001E0898" w:rsidRPr="009F7EC1">
        <w:rPr>
          <w:lang w:val="en-GB"/>
        </w:rPr>
        <w:t xml:space="preserve"> material prices that we are partially compensating by the price increases.</w:t>
      </w:r>
      <w:r>
        <w:rPr>
          <w:lang w:val="en-GB"/>
        </w:rPr>
        <w:t xml:space="preserve"> </w:t>
      </w:r>
      <w:r w:rsidR="001E0898" w:rsidRPr="009F7EC1">
        <w:rPr>
          <w:lang w:val="en-GB"/>
        </w:rPr>
        <w:t>And we have also extra M</w:t>
      </w:r>
      <w:r>
        <w:rPr>
          <w:lang w:val="en-GB"/>
        </w:rPr>
        <w:t>&amp;</w:t>
      </w:r>
      <w:r w:rsidR="001E0898" w:rsidRPr="009F7EC1">
        <w:rPr>
          <w:lang w:val="en-GB"/>
        </w:rPr>
        <w:t>A transactional costs that kicked in in the quarter.</w:t>
      </w:r>
      <w:r>
        <w:rPr>
          <w:lang w:val="en-GB"/>
        </w:rPr>
        <w:t xml:space="preserve"> Looking at t</w:t>
      </w:r>
      <w:r w:rsidR="001E0898" w:rsidRPr="009F7EC1">
        <w:rPr>
          <w:lang w:val="en-GB"/>
        </w:rPr>
        <w:t>he full year 24% up</w:t>
      </w:r>
      <w:r w:rsidR="00AA0FC5">
        <w:rPr>
          <w:lang w:val="en-GB"/>
        </w:rPr>
        <w:t>,</w:t>
      </w:r>
      <w:r w:rsidR="001E0898" w:rsidRPr="009F7EC1">
        <w:rPr>
          <w:lang w:val="en-GB"/>
        </w:rPr>
        <w:t xml:space="preserve"> or 22% up organically</w:t>
      </w:r>
      <w:r w:rsidR="00AA0FC5">
        <w:rPr>
          <w:lang w:val="en-GB"/>
        </w:rPr>
        <w:t>,</w:t>
      </w:r>
      <w:r w:rsidR="001E0898" w:rsidRPr="009F7EC1">
        <w:rPr>
          <w:lang w:val="en-GB"/>
        </w:rPr>
        <w:t xml:space="preserve"> and a clear </w:t>
      </w:r>
      <w:r>
        <w:rPr>
          <w:lang w:val="en-GB"/>
        </w:rPr>
        <w:t xml:space="preserve">EBIT </w:t>
      </w:r>
      <w:r w:rsidR="001E0898" w:rsidRPr="009F7EC1">
        <w:rPr>
          <w:lang w:val="en-GB"/>
        </w:rPr>
        <w:t>margin</w:t>
      </w:r>
      <w:r>
        <w:rPr>
          <w:lang w:val="en-GB"/>
        </w:rPr>
        <w:t xml:space="preserve"> im</w:t>
      </w:r>
      <w:r w:rsidR="001E0898" w:rsidRPr="009F7EC1">
        <w:rPr>
          <w:lang w:val="en-GB"/>
        </w:rPr>
        <w:t>provement from 11.5 to 12.9 this year.</w:t>
      </w:r>
    </w:p>
    <w:p w14:paraId="06406BAC" w14:textId="6FABA820" w:rsidR="00AA0FC5" w:rsidRDefault="001E0898" w:rsidP="001E0898">
      <w:pPr>
        <w:pStyle w:val="NTTBodyText"/>
        <w:rPr>
          <w:lang w:val="en-GB"/>
        </w:rPr>
      </w:pPr>
      <w:r w:rsidRPr="009F7EC1">
        <w:rPr>
          <w:lang w:val="en-GB"/>
        </w:rPr>
        <w:t>We are extremely pleased to see our APAC segment continue to develo</w:t>
      </w:r>
      <w:r w:rsidR="005D77EE">
        <w:rPr>
          <w:lang w:val="en-GB"/>
        </w:rPr>
        <w:t>p. T</w:t>
      </w:r>
      <w:r w:rsidRPr="009F7EC1">
        <w:rPr>
          <w:lang w:val="en-GB"/>
        </w:rPr>
        <w:t>otal growth in the quarter</w:t>
      </w:r>
      <w:r w:rsidR="005D77EE">
        <w:rPr>
          <w:lang w:val="en-GB"/>
        </w:rPr>
        <w:t xml:space="preserve"> w</w:t>
      </w:r>
      <w:r w:rsidRPr="009F7EC1">
        <w:rPr>
          <w:lang w:val="en-GB"/>
        </w:rPr>
        <w:t>as 26%</w:t>
      </w:r>
      <w:r w:rsidR="005D77EE">
        <w:rPr>
          <w:lang w:val="en-GB"/>
        </w:rPr>
        <w:t>,</w:t>
      </w:r>
      <w:r w:rsidRPr="009F7EC1">
        <w:rPr>
          <w:lang w:val="en-GB"/>
        </w:rPr>
        <w:t xml:space="preserve"> organic growth</w:t>
      </w:r>
      <w:r w:rsidR="005D77EE">
        <w:rPr>
          <w:lang w:val="en-GB"/>
        </w:rPr>
        <w:t xml:space="preserve"> </w:t>
      </w:r>
      <w:r w:rsidRPr="009F7EC1">
        <w:rPr>
          <w:lang w:val="en-GB"/>
        </w:rPr>
        <w:t>1%</w:t>
      </w:r>
      <w:r w:rsidR="005D77EE">
        <w:rPr>
          <w:lang w:val="en-GB"/>
        </w:rPr>
        <w:t>, with</w:t>
      </w:r>
      <w:r w:rsidRPr="009F7EC1">
        <w:rPr>
          <w:lang w:val="en-GB"/>
        </w:rPr>
        <w:t xml:space="preserve"> growth in </w:t>
      </w:r>
      <w:r w:rsidR="005D77EE">
        <w:rPr>
          <w:lang w:val="en-GB"/>
        </w:rPr>
        <w:t>all</w:t>
      </w:r>
      <w:r w:rsidRPr="009F7EC1">
        <w:rPr>
          <w:lang w:val="en-GB"/>
        </w:rPr>
        <w:t xml:space="preserve"> application areas and in all six</w:t>
      </w:r>
      <w:r w:rsidR="00A1796F">
        <w:rPr>
          <w:lang w:val="en-GB"/>
        </w:rPr>
        <w:t xml:space="preserve"> [ph 00:12:30] </w:t>
      </w:r>
      <w:r w:rsidRPr="009F7EC1">
        <w:rPr>
          <w:lang w:val="en-GB"/>
        </w:rPr>
        <w:t>channels</w:t>
      </w:r>
      <w:r w:rsidR="00A1796F">
        <w:rPr>
          <w:lang w:val="en-GB"/>
        </w:rPr>
        <w:t>, w</w:t>
      </w:r>
      <w:r w:rsidRPr="009F7EC1">
        <w:rPr>
          <w:lang w:val="en-GB"/>
        </w:rPr>
        <w:t xml:space="preserve">ith backlogs </w:t>
      </w:r>
      <w:r w:rsidR="00A1796F">
        <w:rPr>
          <w:lang w:val="en-GB"/>
        </w:rPr>
        <w:t xml:space="preserve">at </w:t>
      </w:r>
      <w:r w:rsidRPr="009F7EC1">
        <w:rPr>
          <w:lang w:val="en-GB"/>
        </w:rPr>
        <w:t xml:space="preserve">much higher levels than we had one year ago, </w:t>
      </w:r>
      <w:r w:rsidR="00AA0FC5">
        <w:rPr>
          <w:lang w:val="en-GB"/>
        </w:rPr>
        <w:t>and</w:t>
      </w:r>
      <w:r w:rsidR="00AA0FC5" w:rsidRPr="009F7EC1">
        <w:rPr>
          <w:lang w:val="en-GB"/>
        </w:rPr>
        <w:t xml:space="preserve"> </w:t>
      </w:r>
      <w:r w:rsidR="00A1796F">
        <w:rPr>
          <w:lang w:val="en-GB"/>
        </w:rPr>
        <w:t>even</w:t>
      </w:r>
      <w:r w:rsidRPr="009F7EC1">
        <w:rPr>
          <w:lang w:val="en-GB"/>
        </w:rPr>
        <w:t xml:space="preserve"> here acquisitions </w:t>
      </w:r>
      <w:r w:rsidR="00A1796F">
        <w:rPr>
          <w:lang w:val="en-GB"/>
        </w:rPr>
        <w:t>are</w:t>
      </w:r>
      <w:r w:rsidRPr="009F7EC1">
        <w:rPr>
          <w:lang w:val="en-GB"/>
        </w:rPr>
        <w:t xml:space="preserve"> playing a positive role</w:t>
      </w:r>
      <w:r w:rsidR="00A1796F">
        <w:rPr>
          <w:lang w:val="en-GB"/>
        </w:rPr>
        <w:t xml:space="preserve">. EBIT </w:t>
      </w:r>
      <w:r w:rsidRPr="009F7EC1">
        <w:rPr>
          <w:lang w:val="en-GB"/>
        </w:rPr>
        <w:t>margins</w:t>
      </w:r>
      <w:r w:rsidR="00A1796F">
        <w:rPr>
          <w:lang w:val="en-GB"/>
        </w:rPr>
        <w:t>,</w:t>
      </w:r>
      <w:r w:rsidRPr="009F7EC1">
        <w:rPr>
          <w:lang w:val="en-GB"/>
        </w:rPr>
        <w:t xml:space="preserve"> fantastic 26.3% compared to 25.9</w:t>
      </w:r>
      <w:r w:rsidR="00A1796F">
        <w:rPr>
          <w:lang w:val="en-GB"/>
        </w:rPr>
        <w:t>%, d</w:t>
      </w:r>
      <w:r w:rsidRPr="009F7EC1">
        <w:rPr>
          <w:lang w:val="en-GB"/>
        </w:rPr>
        <w:t>espite the fact that we ha</w:t>
      </w:r>
      <w:r w:rsidR="00AA0FC5">
        <w:rPr>
          <w:lang w:val="en-GB"/>
        </w:rPr>
        <w:t>d</w:t>
      </w:r>
      <w:r w:rsidRPr="009F7EC1">
        <w:rPr>
          <w:lang w:val="en-GB"/>
        </w:rPr>
        <w:t xml:space="preserve"> a lower cost base one year ago</w:t>
      </w:r>
      <w:r w:rsidR="00A1796F">
        <w:rPr>
          <w:lang w:val="en-GB"/>
        </w:rPr>
        <w:t xml:space="preserve">. </w:t>
      </w:r>
      <w:r w:rsidR="00090171">
        <w:rPr>
          <w:lang w:val="en-GB"/>
        </w:rPr>
        <w:t>A</w:t>
      </w:r>
      <w:r w:rsidR="00090171" w:rsidRPr="009F7EC1">
        <w:rPr>
          <w:lang w:val="en-GB"/>
        </w:rPr>
        <w:t>nd</w:t>
      </w:r>
      <w:r w:rsidRPr="009F7EC1">
        <w:rPr>
          <w:lang w:val="en-GB"/>
        </w:rPr>
        <w:t xml:space="preserve"> the same reasons</w:t>
      </w:r>
      <w:r w:rsidR="00AA0FC5">
        <w:rPr>
          <w:lang w:val="en-GB"/>
        </w:rPr>
        <w:t xml:space="preserve">: </w:t>
      </w:r>
      <w:r w:rsidRPr="009F7EC1">
        <w:rPr>
          <w:lang w:val="en-GB"/>
        </w:rPr>
        <w:t>we are working very hard on the pricing</w:t>
      </w:r>
      <w:r w:rsidR="00A1796F">
        <w:rPr>
          <w:lang w:val="en-GB"/>
        </w:rPr>
        <w:t>, w</w:t>
      </w:r>
      <w:r w:rsidRPr="009F7EC1">
        <w:rPr>
          <w:lang w:val="en-GB"/>
        </w:rPr>
        <w:t>e are working</w:t>
      </w:r>
      <w:r w:rsidR="00A1796F">
        <w:rPr>
          <w:lang w:val="en-GB"/>
        </w:rPr>
        <w:t xml:space="preserve"> on</w:t>
      </w:r>
      <w:r w:rsidRPr="009F7EC1">
        <w:rPr>
          <w:lang w:val="en-GB"/>
        </w:rPr>
        <w:t xml:space="preserve"> efficiencies</w:t>
      </w:r>
      <w:r w:rsidR="00A1796F">
        <w:rPr>
          <w:lang w:val="en-GB"/>
        </w:rPr>
        <w:t>,</w:t>
      </w:r>
      <w:r w:rsidRPr="009F7EC1">
        <w:rPr>
          <w:lang w:val="en-GB"/>
        </w:rPr>
        <w:t xml:space="preserve"> and against us we have obviously supply chain constraints and</w:t>
      </w:r>
      <w:r w:rsidR="00A1796F">
        <w:rPr>
          <w:lang w:val="en-GB"/>
        </w:rPr>
        <w:t xml:space="preserve"> raw</w:t>
      </w:r>
      <w:r w:rsidRPr="009F7EC1">
        <w:rPr>
          <w:lang w:val="en-GB"/>
        </w:rPr>
        <w:t xml:space="preserve"> material prices.</w:t>
      </w:r>
      <w:r w:rsidR="001068E7">
        <w:rPr>
          <w:lang w:val="en-GB"/>
        </w:rPr>
        <w:t xml:space="preserve"> </w:t>
      </w:r>
    </w:p>
    <w:p w14:paraId="3E64F83E" w14:textId="47D30A56" w:rsidR="00A1796F" w:rsidRDefault="001E0898" w:rsidP="001E0898">
      <w:pPr>
        <w:pStyle w:val="NTTBodyText"/>
        <w:rPr>
          <w:lang w:val="en-GB"/>
        </w:rPr>
      </w:pPr>
      <w:r w:rsidRPr="009F7EC1">
        <w:rPr>
          <w:lang w:val="en-GB"/>
        </w:rPr>
        <w:t>Look</w:t>
      </w:r>
      <w:r w:rsidR="00A1796F">
        <w:rPr>
          <w:lang w:val="en-GB"/>
        </w:rPr>
        <w:t>ing at the</w:t>
      </w:r>
      <w:r w:rsidRPr="009F7EC1">
        <w:rPr>
          <w:lang w:val="en-GB"/>
        </w:rPr>
        <w:t xml:space="preserve"> entire year</w:t>
      </w:r>
      <w:r w:rsidR="00A1796F">
        <w:rPr>
          <w:lang w:val="en-GB"/>
        </w:rPr>
        <w:t>,</w:t>
      </w:r>
      <w:r w:rsidRPr="009F7EC1">
        <w:rPr>
          <w:lang w:val="en-GB"/>
        </w:rPr>
        <w:t xml:space="preserve"> 49% up totally</w:t>
      </w:r>
      <w:r w:rsidR="00A1796F">
        <w:rPr>
          <w:lang w:val="en-GB"/>
        </w:rPr>
        <w:t>,</w:t>
      </w:r>
      <w:r w:rsidRPr="009F7EC1">
        <w:rPr>
          <w:lang w:val="en-GB"/>
        </w:rPr>
        <w:t xml:space="preserve"> 34% organically</w:t>
      </w:r>
      <w:r w:rsidR="00A1796F">
        <w:rPr>
          <w:lang w:val="en-GB"/>
        </w:rPr>
        <w:t>, and ve</w:t>
      </w:r>
      <w:r w:rsidRPr="009F7EC1">
        <w:rPr>
          <w:lang w:val="en-GB"/>
        </w:rPr>
        <w:t>ry</w:t>
      </w:r>
      <w:r w:rsidR="005D77EE">
        <w:rPr>
          <w:lang w:val="en-GB"/>
        </w:rPr>
        <w:t>,</w:t>
      </w:r>
      <w:r w:rsidRPr="009F7EC1">
        <w:rPr>
          <w:lang w:val="en-GB"/>
        </w:rPr>
        <w:t xml:space="preserve"> very strong margin improvement up to 26% in comparison to 20.6</w:t>
      </w:r>
      <w:r w:rsidR="00A1796F">
        <w:rPr>
          <w:lang w:val="en-GB"/>
        </w:rPr>
        <w:t>% one</w:t>
      </w:r>
      <w:r w:rsidRPr="009F7EC1">
        <w:rPr>
          <w:lang w:val="en-GB"/>
        </w:rPr>
        <w:t xml:space="preserve"> year ago.</w:t>
      </w:r>
      <w:r w:rsidR="005D77EE">
        <w:rPr>
          <w:lang w:val="en-GB"/>
        </w:rPr>
        <w:t xml:space="preserve"> </w:t>
      </w:r>
    </w:p>
    <w:p w14:paraId="129A313F" w14:textId="0E18691C" w:rsidR="00A1796F" w:rsidRDefault="00A1796F" w:rsidP="001E0898">
      <w:pPr>
        <w:pStyle w:val="NTTBodyText"/>
        <w:rPr>
          <w:lang w:val="en-GB"/>
        </w:rPr>
      </w:pPr>
      <w:r>
        <w:rPr>
          <w:lang w:val="en-GB"/>
        </w:rPr>
        <w:t>And then</w:t>
      </w:r>
      <w:r w:rsidR="001E0898" w:rsidRPr="009F7EC1">
        <w:rPr>
          <w:lang w:val="en-GB"/>
        </w:rPr>
        <w:t xml:space="preserve"> finally looking at global, very strong </w:t>
      </w:r>
      <w:r w:rsidR="007462F6">
        <w:rPr>
          <w:lang w:val="en-GB"/>
        </w:rPr>
        <w:t xml:space="preserve">– </w:t>
      </w:r>
      <w:r w:rsidR="001E0898" w:rsidRPr="009F7EC1">
        <w:rPr>
          <w:lang w:val="en-GB"/>
        </w:rPr>
        <w:t xml:space="preserve">55% total growth with organic 5% and here is really </w:t>
      </w:r>
      <w:r>
        <w:rPr>
          <w:lang w:val="en-GB"/>
        </w:rPr>
        <w:t>where</w:t>
      </w:r>
      <w:r w:rsidR="001E0898" w:rsidRPr="009F7EC1">
        <w:rPr>
          <w:lang w:val="en-GB"/>
        </w:rPr>
        <w:t xml:space="preserve"> we do have on one side </w:t>
      </w:r>
      <w:r w:rsidR="00AA0FC5">
        <w:rPr>
          <w:lang w:val="en-GB"/>
        </w:rPr>
        <w:t xml:space="preserve">Twin Eagles </w:t>
      </w:r>
      <w:r w:rsidR="001E0898" w:rsidRPr="009F7EC1">
        <w:rPr>
          <w:lang w:val="en-GB"/>
        </w:rPr>
        <w:t xml:space="preserve">doing very well for us and then we have </w:t>
      </w:r>
      <w:r>
        <w:rPr>
          <w:lang w:val="en-GB"/>
        </w:rPr>
        <w:t xml:space="preserve">Igloo </w:t>
      </w:r>
      <w:r w:rsidR="001E0898" w:rsidRPr="009F7EC1">
        <w:rPr>
          <w:lang w:val="en-GB"/>
        </w:rPr>
        <w:t xml:space="preserve">showing also </w:t>
      </w:r>
      <w:r>
        <w:rPr>
          <w:lang w:val="en-GB"/>
        </w:rPr>
        <w:t xml:space="preserve">a </w:t>
      </w:r>
      <w:r w:rsidR="001E0898" w:rsidRPr="009F7EC1">
        <w:rPr>
          <w:lang w:val="en-GB"/>
        </w:rPr>
        <w:t>very strong growth in the quarter.</w:t>
      </w:r>
      <w:r>
        <w:rPr>
          <w:lang w:val="en-GB"/>
        </w:rPr>
        <w:t xml:space="preserve"> </w:t>
      </w:r>
    </w:p>
    <w:p w14:paraId="7534DD58" w14:textId="47248138" w:rsidR="001E0898" w:rsidRPr="009F7EC1" w:rsidRDefault="00A1796F" w:rsidP="001E0898">
      <w:pPr>
        <w:pStyle w:val="NTTBodyText"/>
        <w:rPr>
          <w:lang w:val="en-GB"/>
        </w:rPr>
      </w:pPr>
      <w:r>
        <w:rPr>
          <w:lang w:val="en-GB"/>
        </w:rPr>
        <w:lastRenderedPageBreak/>
        <w:t xml:space="preserve">Very solid growth </w:t>
      </w:r>
      <w:r w:rsidR="001E0898" w:rsidRPr="009F7EC1">
        <w:rPr>
          <w:lang w:val="en-GB"/>
        </w:rPr>
        <w:t xml:space="preserve">in </w:t>
      </w:r>
      <w:r w:rsidR="00AA0FC5">
        <w:rPr>
          <w:lang w:val="en-GB"/>
        </w:rPr>
        <w:t>M</w:t>
      </w:r>
      <w:r w:rsidR="001E0898" w:rsidRPr="009F7EC1">
        <w:rPr>
          <w:lang w:val="en-GB"/>
        </w:rPr>
        <w:t>arine as well</w:t>
      </w:r>
      <w:r>
        <w:rPr>
          <w:lang w:val="en-GB"/>
        </w:rPr>
        <w:t>,</w:t>
      </w:r>
      <w:r w:rsidR="001E0898" w:rsidRPr="009F7EC1">
        <w:rPr>
          <w:lang w:val="en-GB"/>
        </w:rPr>
        <w:t xml:space="preserve"> leaving also the year with all</w:t>
      </w:r>
      <w:r w:rsidR="00AA0FC5">
        <w:rPr>
          <w:lang w:val="en-GB"/>
        </w:rPr>
        <w:t xml:space="preserve">-time </w:t>
      </w:r>
      <w:r w:rsidR="001E0898" w:rsidRPr="009F7EC1">
        <w:rPr>
          <w:lang w:val="en-GB"/>
        </w:rPr>
        <w:t>high back</w:t>
      </w:r>
      <w:r>
        <w:rPr>
          <w:lang w:val="en-GB"/>
        </w:rPr>
        <w:t>log</w:t>
      </w:r>
      <w:r w:rsidR="001E0898" w:rsidRPr="009F7EC1">
        <w:rPr>
          <w:lang w:val="en-GB"/>
        </w:rPr>
        <w:t xml:space="preserve"> levels and we see also that the hospitality business has been coming back </w:t>
      </w:r>
      <w:r>
        <w:rPr>
          <w:lang w:val="en-GB"/>
        </w:rPr>
        <w:t xml:space="preserve">very, </w:t>
      </w:r>
      <w:r w:rsidR="001E0898" w:rsidRPr="009F7EC1">
        <w:rPr>
          <w:lang w:val="en-GB"/>
        </w:rPr>
        <w:t>very strong.</w:t>
      </w:r>
      <w:r>
        <w:rPr>
          <w:lang w:val="en-GB"/>
        </w:rPr>
        <w:t xml:space="preserve"> </w:t>
      </w:r>
      <w:r w:rsidR="001E0898" w:rsidRPr="009F7EC1">
        <w:rPr>
          <w:lang w:val="en-GB"/>
        </w:rPr>
        <w:t xml:space="preserve">And we expect that to continue in </w:t>
      </w:r>
      <w:r w:rsidR="00AA0FC5">
        <w:rPr>
          <w:lang w:val="en-GB"/>
        </w:rPr>
        <w:t>this</w:t>
      </w:r>
      <w:r w:rsidR="00AA0FC5" w:rsidRPr="009F7EC1">
        <w:rPr>
          <w:lang w:val="en-GB"/>
        </w:rPr>
        <w:t xml:space="preserve"> </w:t>
      </w:r>
      <w:r w:rsidR="001E0898" w:rsidRPr="009F7EC1">
        <w:rPr>
          <w:lang w:val="en-GB"/>
        </w:rPr>
        <w:t>year</w:t>
      </w:r>
      <w:r w:rsidR="00AA0FC5">
        <w:rPr>
          <w:lang w:val="en-GB"/>
        </w:rPr>
        <w:t>.</w:t>
      </w:r>
      <w:r>
        <w:rPr>
          <w:lang w:val="en-GB"/>
        </w:rPr>
        <w:t xml:space="preserve"> EBIT margins,</w:t>
      </w:r>
      <w:r w:rsidR="001E0898" w:rsidRPr="009F7EC1">
        <w:rPr>
          <w:lang w:val="en-GB"/>
        </w:rPr>
        <w:t xml:space="preserve"> 12.3</w:t>
      </w:r>
      <w:r>
        <w:rPr>
          <w:lang w:val="en-GB"/>
        </w:rPr>
        <w:t>%</w:t>
      </w:r>
      <w:r w:rsidR="001E0898" w:rsidRPr="009F7EC1">
        <w:rPr>
          <w:lang w:val="en-GB"/>
        </w:rPr>
        <w:t xml:space="preserve"> in comparison to 20% of course affected by </w:t>
      </w:r>
      <w:r>
        <w:rPr>
          <w:lang w:val="en-GB"/>
        </w:rPr>
        <w:t>Igloo. Excluding Igloo, w</w:t>
      </w:r>
      <w:r w:rsidR="001E0898" w:rsidRPr="009F7EC1">
        <w:rPr>
          <w:lang w:val="en-GB"/>
        </w:rPr>
        <w:t>e would have been showing 19.2</w:t>
      </w:r>
      <w:r>
        <w:rPr>
          <w:lang w:val="en-GB"/>
        </w:rPr>
        <w:t>%</w:t>
      </w:r>
      <w:r w:rsidR="001E0898" w:rsidRPr="009F7EC1">
        <w:rPr>
          <w:lang w:val="en-GB"/>
        </w:rPr>
        <w:t xml:space="preserve"> versus 20%. The same reasons</w:t>
      </w:r>
      <w:r w:rsidR="0056380D">
        <w:rPr>
          <w:lang w:val="en-GB"/>
        </w:rPr>
        <w:t xml:space="preserve"> o</w:t>
      </w:r>
      <w:r w:rsidR="001E0898" w:rsidRPr="009F7EC1">
        <w:rPr>
          <w:lang w:val="en-GB"/>
        </w:rPr>
        <w:t>bviously</w:t>
      </w:r>
      <w:r w:rsidR="0056380D">
        <w:rPr>
          <w:lang w:val="en-GB"/>
        </w:rPr>
        <w:t>:</w:t>
      </w:r>
      <w:r w:rsidR="001E0898" w:rsidRPr="009F7EC1">
        <w:rPr>
          <w:lang w:val="en-GB"/>
        </w:rPr>
        <w:t xml:space="preserve"> supply chain constraints and component</w:t>
      </w:r>
      <w:r>
        <w:rPr>
          <w:lang w:val="en-GB"/>
        </w:rPr>
        <w:t xml:space="preserve"> [ph 00:14:06]</w:t>
      </w:r>
      <w:r w:rsidR="001E0898" w:rsidRPr="009F7EC1">
        <w:rPr>
          <w:lang w:val="en-GB"/>
        </w:rPr>
        <w:t xml:space="preserve"> prices.</w:t>
      </w:r>
    </w:p>
    <w:p w14:paraId="7A20B4B9" w14:textId="5E7E2585" w:rsidR="00A1796F" w:rsidRDefault="001E0898" w:rsidP="001E0898">
      <w:pPr>
        <w:pStyle w:val="NTTBodyText"/>
        <w:rPr>
          <w:lang w:val="en-GB"/>
        </w:rPr>
      </w:pPr>
      <w:r w:rsidRPr="009F7EC1">
        <w:rPr>
          <w:lang w:val="en-GB"/>
        </w:rPr>
        <w:t>Looking at the year</w:t>
      </w:r>
      <w:r w:rsidR="00A1796F">
        <w:rPr>
          <w:lang w:val="en-GB"/>
        </w:rPr>
        <w:t>,</w:t>
      </w:r>
      <w:r w:rsidRPr="009F7EC1">
        <w:rPr>
          <w:lang w:val="en-GB"/>
        </w:rPr>
        <w:t xml:space="preserve"> very strong 37% up </w:t>
      </w:r>
      <w:r w:rsidR="00A1796F">
        <w:rPr>
          <w:lang w:val="en-GB"/>
        </w:rPr>
        <w:t>totally,</w:t>
      </w:r>
      <w:r w:rsidRPr="009F7EC1">
        <w:rPr>
          <w:lang w:val="en-GB"/>
        </w:rPr>
        <w:t xml:space="preserve"> 24% organic and then a total </w:t>
      </w:r>
      <w:r w:rsidR="00A1796F">
        <w:rPr>
          <w:lang w:val="en-GB"/>
        </w:rPr>
        <w:t>EBIT</w:t>
      </w:r>
      <w:r w:rsidRPr="009F7EC1">
        <w:rPr>
          <w:lang w:val="en-GB"/>
        </w:rPr>
        <w:t xml:space="preserve"> 19.2 in</w:t>
      </w:r>
      <w:r w:rsidR="00A1796F">
        <w:rPr>
          <w:lang w:val="en-GB"/>
        </w:rPr>
        <w:t xml:space="preserve"> comparison to</w:t>
      </w:r>
      <w:r w:rsidRPr="009F7EC1">
        <w:rPr>
          <w:lang w:val="en-GB"/>
        </w:rPr>
        <w:t xml:space="preserve"> 20.4 last year. But </w:t>
      </w:r>
      <w:r w:rsidR="0056380D">
        <w:rPr>
          <w:lang w:val="en-GB"/>
        </w:rPr>
        <w:t>[? 00:14:17]</w:t>
      </w:r>
      <w:r w:rsidR="00A1796F">
        <w:rPr>
          <w:lang w:val="en-GB"/>
        </w:rPr>
        <w:t xml:space="preserve"> here excluding Igloo </w:t>
      </w:r>
      <w:r w:rsidRPr="009F7EC1">
        <w:rPr>
          <w:lang w:val="en-GB"/>
        </w:rPr>
        <w:t>21.4 versus 20.4 last year.</w:t>
      </w:r>
      <w:r w:rsidR="00A1796F">
        <w:rPr>
          <w:lang w:val="en-GB"/>
        </w:rPr>
        <w:t xml:space="preserve"> </w:t>
      </w:r>
    </w:p>
    <w:p w14:paraId="3CC83583" w14:textId="16C0B781" w:rsidR="001E0898" w:rsidRPr="009F7EC1" w:rsidRDefault="001E0898" w:rsidP="001E0898">
      <w:pPr>
        <w:pStyle w:val="NTTBodyText"/>
        <w:rPr>
          <w:lang w:val="en-GB"/>
        </w:rPr>
      </w:pPr>
      <w:r w:rsidRPr="009F7EC1">
        <w:rPr>
          <w:lang w:val="en-GB"/>
        </w:rPr>
        <w:t xml:space="preserve">A </w:t>
      </w:r>
      <w:r w:rsidR="00A1796F">
        <w:rPr>
          <w:lang w:val="en-GB"/>
        </w:rPr>
        <w:t>couple of</w:t>
      </w:r>
      <w:r w:rsidRPr="009F7EC1">
        <w:rPr>
          <w:lang w:val="en-GB"/>
        </w:rPr>
        <w:t xml:space="preserve"> words about Igloo</w:t>
      </w:r>
      <w:r w:rsidR="00A1796F">
        <w:rPr>
          <w:lang w:val="en-GB"/>
        </w:rPr>
        <w:t>. E</w:t>
      </w:r>
      <w:r w:rsidRPr="009F7EC1">
        <w:rPr>
          <w:lang w:val="en-GB"/>
        </w:rPr>
        <w:t>nded up the year very strong as you can see.</w:t>
      </w:r>
      <w:r w:rsidR="00A1796F">
        <w:rPr>
          <w:lang w:val="en-GB"/>
        </w:rPr>
        <w:t xml:space="preserve"> </w:t>
      </w:r>
      <w:r w:rsidRPr="009F7EC1">
        <w:rPr>
          <w:lang w:val="en-GB"/>
        </w:rPr>
        <w:t>We are the market leaders in the American market</w:t>
      </w:r>
      <w:r w:rsidR="00177A3F">
        <w:rPr>
          <w:lang w:val="en-GB"/>
        </w:rPr>
        <w:t xml:space="preserve">, </w:t>
      </w:r>
      <w:r w:rsidRPr="009F7EC1">
        <w:rPr>
          <w:lang w:val="en-GB"/>
        </w:rPr>
        <w:t xml:space="preserve">the prime market in the world. Ended up with a market share of </w:t>
      </w:r>
      <w:r w:rsidR="0056380D">
        <w:rPr>
          <w:lang w:val="en-GB"/>
        </w:rPr>
        <w:t>3</w:t>
      </w:r>
      <w:r w:rsidRPr="009F7EC1">
        <w:rPr>
          <w:lang w:val="en-GB"/>
        </w:rPr>
        <w:t>1% versus 20% last year</w:t>
      </w:r>
      <w:r w:rsidR="00177A3F">
        <w:rPr>
          <w:lang w:val="en-GB"/>
        </w:rPr>
        <w:t>. A</w:t>
      </w:r>
      <w:r w:rsidRPr="009F7EC1">
        <w:rPr>
          <w:lang w:val="en-GB"/>
        </w:rPr>
        <w:t xml:space="preserve">nd what is interesting here to observe </w:t>
      </w:r>
      <w:r w:rsidR="00177A3F">
        <w:rPr>
          <w:lang w:val="en-GB"/>
        </w:rPr>
        <w:t>is what’s</w:t>
      </w:r>
      <w:r w:rsidRPr="009F7EC1">
        <w:rPr>
          <w:lang w:val="en-GB"/>
        </w:rPr>
        <w:t xml:space="preserve"> happening just now with average prices in comparison to the volume. So</w:t>
      </w:r>
      <w:r w:rsidR="00177A3F">
        <w:rPr>
          <w:lang w:val="en-GB"/>
        </w:rPr>
        <w:t>,</w:t>
      </w:r>
      <w:r w:rsidRPr="009F7EC1">
        <w:rPr>
          <w:lang w:val="en-GB"/>
        </w:rPr>
        <w:t xml:space="preserve"> we are growing much higher in US dollars tha</w:t>
      </w:r>
      <w:r w:rsidR="00493921">
        <w:rPr>
          <w:lang w:val="en-GB"/>
        </w:rPr>
        <w:t xml:space="preserve">n </w:t>
      </w:r>
      <w:r w:rsidRPr="009F7EC1">
        <w:rPr>
          <w:lang w:val="en-GB"/>
        </w:rPr>
        <w:t>we are growing in number of units and the reason for that is innovation. We're starting to move from a good position into a better positioning.</w:t>
      </w:r>
      <w:r w:rsidR="00493921">
        <w:rPr>
          <w:lang w:val="en-GB"/>
        </w:rPr>
        <w:t xml:space="preserve"> </w:t>
      </w:r>
      <w:r w:rsidRPr="009F7EC1">
        <w:rPr>
          <w:lang w:val="en-GB"/>
        </w:rPr>
        <w:t>We're starting to penetrate</w:t>
      </w:r>
      <w:r w:rsidR="00493921">
        <w:rPr>
          <w:lang w:val="en-GB"/>
        </w:rPr>
        <w:t xml:space="preserve"> a</w:t>
      </w:r>
      <w:r w:rsidRPr="009F7EC1">
        <w:rPr>
          <w:lang w:val="en-GB"/>
        </w:rPr>
        <w:t xml:space="preserve">lso deeper and deeper the sporting goods market and of course adding 90,000 stores to </w:t>
      </w:r>
      <w:r w:rsidR="00BE249F">
        <w:rPr>
          <w:lang w:val="en-GB"/>
        </w:rPr>
        <w:t>Dometic</w:t>
      </w:r>
      <w:r w:rsidRPr="009F7EC1">
        <w:rPr>
          <w:lang w:val="en-GB"/>
        </w:rPr>
        <w:t xml:space="preserve"> that will help</w:t>
      </w:r>
      <w:r w:rsidR="00BE249F">
        <w:rPr>
          <w:lang w:val="en-GB"/>
        </w:rPr>
        <w:t xml:space="preserve"> also Dometic </w:t>
      </w:r>
      <w:r w:rsidRPr="009F7EC1">
        <w:rPr>
          <w:lang w:val="en-GB"/>
        </w:rPr>
        <w:t>to penetrate that as a channel.</w:t>
      </w:r>
    </w:p>
    <w:p w14:paraId="4A2BB497" w14:textId="77777777" w:rsidR="00BE249F" w:rsidRDefault="00BE249F" w:rsidP="001E0898">
      <w:pPr>
        <w:pStyle w:val="NTTBodyText"/>
        <w:rPr>
          <w:lang w:val="en-GB"/>
        </w:rPr>
      </w:pPr>
      <w:r>
        <w:rPr>
          <w:lang w:val="en-GB"/>
        </w:rPr>
        <w:t xml:space="preserve">And then B2C, </w:t>
      </w:r>
      <w:r w:rsidR="001E0898" w:rsidRPr="009F7EC1">
        <w:rPr>
          <w:lang w:val="en-GB"/>
        </w:rPr>
        <w:t>they started in 2020</w:t>
      </w:r>
      <w:r>
        <w:rPr>
          <w:lang w:val="en-GB"/>
        </w:rPr>
        <w:t xml:space="preserve">, </w:t>
      </w:r>
      <w:r w:rsidR="001E0898" w:rsidRPr="009F7EC1">
        <w:rPr>
          <w:lang w:val="en-GB"/>
        </w:rPr>
        <w:t xml:space="preserve">at the end of 2020, showing also very strong growth. Still small numbers </w:t>
      </w:r>
      <w:r>
        <w:rPr>
          <w:lang w:val="en-GB"/>
        </w:rPr>
        <w:t>but</w:t>
      </w:r>
      <w:r w:rsidR="001E0898" w:rsidRPr="009F7EC1">
        <w:rPr>
          <w:lang w:val="en-GB"/>
        </w:rPr>
        <w:t xml:space="preserve"> showing very nice growth.</w:t>
      </w:r>
      <w:r>
        <w:rPr>
          <w:lang w:val="en-GB"/>
        </w:rPr>
        <w:t xml:space="preserve"> W</w:t>
      </w:r>
      <w:r w:rsidR="001E0898" w:rsidRPr="009F7EC1">
        <w:rPr>
          <w:lang w:val="en-GB"/>
        </w:rPr>
        <w:t>e are working very hard on the integration process and working both from a product development</w:t>
      </w:r>
      <w:r>
        <w:rPr>
          <w:lang w:val="en-GB"/>
        </w:rPr>
        <w:t>,</w:t>
      </w:r>
      <w:r w:rsidR="001E0898" w:rsidRPr="009F7EC1">
        <w:rPr>
          <w:lang w:val="en-GB"/>
        </w:rPr>
        <w:t xml:space="preserve"> working from a graphical evolution all over the world</w:t>
      </w:r>
      <w:r>
        <w:rPr>
          <w:lang w:val="en-GB"/>
        </w:rPr>
        <w:t>,</w:t>
      </w:r>
      <w:r w:rsidR="001E0898" w:rsidRPr="009F7EC1">
        <w:rPr>
          <w:lang w:val="en-GB"/>
        </w:rPr>
        <w:t xml:space="preserve"> and then we already have the price increases coming through from Q1 from January, which </w:t>
      </w:r>
      <w:r>
        <w:rPr>
          <w:lang w:val="en-GB"/>
        </w:rPr>
        <w:t>[? 00:15:49]</w:t>
      </w:r>
      <w:r w:rsidR="001E0898" w:rsidRPr="009F7EC1">
        <w:rPr>
          <w:lang w:val="en-GB"/>
        </w:rPr>
        <w:t xml:space="preserve"> start seeing clear improvements versus last year.</w:t>
      </w:r>
      <w:r>
        <w:rPr>
          <w:lang w:val="en-GB"/>
        </w:rPr>
        <w:t xml:space="preserve"> </w:t>
      </w:r>
    </w:p>
    <w:p w14:paraId="34545514" w14:textId="0B96BC3C" w:rsidR="00FB291F" w:rsidRDefault="00BE249F" w:rsidP="001E0898">
      <w:pPr>
        <w:pStyle w:val="NTTBodyText"/>
        <w:rPr>
          <w:lang w:val="en-GB"/>
        </w:rPr>
      </w:pPr>
      <w:r>
        <w:rPr>
          <w:lang w:val="en-GB"/>
        </w:rPr>
        <w:t xml:space="preserve">Looking at strategy, </w:t>
      </w:r>
      <w:r w:rsidR="001E0898" w:rsidRPr="009F7EC1">
        <w:rPr>
          <w:lang w:val="en-GB"/>
        </w:rPr>
        <w:t>I will make it very short</w:t>
      </w:r>
      <w:r>
        <w:rPr>
          <w:lang w:val="en-GB"/>
        </w:rPr>
        <w:t>. At Dometic we a</w:t>
      </w:r>
      <w:r w:rsidR="001E0898" w:rsidRPr="009F7EC1">
        <w:rPr>
          <w:lang w:val="en-GB"/>
        </w:rPr>
        <w:t>re working our strategy</w:t>
      </w:r>
      <w:r>
        <w:rPr>
          <w:lang w:val="en-GB"/>
        </w:rPr>
        <w:t xml:space="preserve">, </w:t>
      </w:r>
      <w:r w:rsidR="00315944">
        <w:rPr>
          <w:lang w:val="en-GB"/>
        </w:rPr>
        <w:t>walking the talk</w:t>
      </w:r>
      <w:r>
        <w:rPr>
          <w:lang w:val="en-GB"/>
        </w:rPr>
        <w:t xml:space="preserve">, </w:t>
      </w:r>
      <w:r w:rsidR="00315944">
        <w:rPr>
          <w:lang w:val="en-GB"/>
        </w:rPr>
        <w:t>what</w:t>
      </w:r>
      <w:r w:rsidR="00315944" w:rsidRPr="009F7EC1">
        <w:rPr>
          <w:lang w:val="en-GB"/>
        </w:rPr>
        <w:t xml:space="preserve"> </w:t>
      </w:r>
      <w:r w:rsidR="001E0898" w:rsidRPr="009F7EC1">
        <w:rPr>
          <w:lang w:val="en-GB"/>
        </w:rPr>
        <w:t xml:space="preserve">we communicated to </w:t>
      </w:r>
      <w:r w:rsidR="00FB291F">
        <w:rPr>
          <w:lang w:val="en-GB"/>
        </w:rPr>
        <w:t>you</w:t>
      </w:r>
      <w:r w:rsidR="001E0898" w:rsidRPr="009F7EC1">
        <w:rPr>
          <w:lang w:val="en-GB"/>
        </w:rPr>
        <w:t xml:space="preserve"> in the </w:t>
      </w:r>
      <w:r w:rsidR="00FB291F">
        <w:rPr>
          <w:lang w:val="en-GB"/>
        </w:rPr>
        <w:t>C</w:t>
      </w:r>
      <w:r w:rsidR="001E0898" w:rsidRPr="009F7EC1">
        <w:rPr>
          <w:lang w:val="en-GB"/>
        </w:rPr>
        <w:t>apital Market</w:t>
      </w:r>
      <w:r w:rsidR="00315944">
        <w:rPr>
          <w:lang w:val="en-GB"/>
        </w:rPr>
        <w:t>s</w:t>
      </w:r>
      <w:r w:rsidR="001E0898" w:rsidRPr="009F7EC1">
        <w:rPr>
          <w:lang w:val="en-GB"/>
        </w:rPr>
        <w:t xml:space="preserve"> Day 2019</w:t>
      </w:r>
      <w:r w:rsidR="00FB291F">
        <w:rPr>
          <w:lang w:val="en-GB"/>
        </w:rPr>
        <w:t xml:space="preserve"> w</w:t>
      </w:r>
      <w:r w:rsidR="001E0898" w:rsidRPr="009F7EC1">
        <w:rPr>
          <w:lang w:val="en-GB"/>
        </w:rPr>
        <w:t xml:space="preserve">e see clearly the shift that we have done in terms of </w:t>
      </w:r>
      <w:r w:rsidR="00315944">
        <w:rPr>
          <w:lang w:val="en-GB"/>
        </w:rPr>
        <w:t>D</w:t>
      </w:r>
      <w:r w:rsidR="001E0898" w:rsidRPr="009F7EC1">
        <w:rPr>
          <w:lang w:val="en-GB"/>
        </w:rPr>
        <w:t xml:space="preserve">istribution and </w:t>
      </w:r>
      <w:r w:rsidR="00315944">
        <w:rPr>
          <w:lang w:val="en-GB"/>
        </w:rPr>
        <w:t>S</w:t>
      </w:r>
      <w:r w:rsidR="00FB291F">
        <w:rPr>
          <w:lang w:val="en-GB"/>
        </w:rPr>
        <w:t xml:space="preserve">ervice and </w:t>
      </w:r>
      <w:r w:rsidR="00315944">
        <w:rPr>
          <w:lang w:val="en-GB"/>
        </w:rPr>
        <w:t>A</w:t>
      </w:r>
      <w:r w:rsidR="00FB291F">
        <w:rPr>
          <w:lang w:val="en-GB"/>
        </w:rPr>
        <w:t>fter</w:t>
      </w:r>
      <w:r w:rsidR="001E0898" w:rsidRPr="009F7EC1">
        <w:rPr>
          <w:lang w:val="en-GB"/>
        </w:rPr>
        <w:t xml:space="preserve">market. We have our </w:t>
      </w:r>
      <w:r w:rsidR="00FB291F">
        <w:rPr>
          <w:lang w:val="en-GB"/>
        </w:rPr>
        <w:t>acquis</w:t>
      </w:r>
      <w:r w:rsidR="001E0898" w:rsidRPr="009F7EC1">
        <w:rPr>
          <w:lang w:val="en-GB"/>
        </w:rPr>
        <w:t xml:space="preserve">itions kicking in and accelerating the process. We see also our </w:t>
      </w:r>
      <w:r w:rsidR="00FB291F">
        <w:rPr>
          <w:lang w:val="en-GB"/>
        </w:rPr>
        <w:t xml:space="preserve">B2C </w:t>
      </w:r>
      <w:r w:rsidR="001E0898" w:rsidRPr="009F7EC1">
        <w:rPr>
          <w:lang w:val="en-GB"/>
        </w:rPr>
        <w:t>efforts again</w:t>
      </w:r>
      <w:r w:rsidR="00FB291F">
        <w:rPr>
          <w:lang w:val="en-GB"/>
        </w:rPr>
        <w:t xml:space="preserve"> s</w:t>
      </w:r>
      <w:r w:rsidR="001E0898" w:rsidRPr="009F7EC1">
        <w:rPr>
          <w:lang w:val="en-GB"/>
        </w:rPr>
        <w:t>till very low numbers but growing dramatically as we are implementing it</w:t>
      </w:r>
      <w:r w:rsidR="00FB291F">
        <w:rPr>
          <w:lang w:val="en-GB"/>
        </w:rPr>
        <w:t xml:space="preserve"> i</w:t>
      </w:r>
      <w:r w:rsidR="001E0898" w:rsidRPr="009F7EC1">
        <w:rPr>
          <w:lang w:val="en-GB"/>
        </w:rPr>
        <w:t>n more countries.</w:t>
      </w:r>
      <w:r w:rsidR="00FB291F">
        <w:rPr>
          <w:lang w:val="en-GB"/>
        </w:rPr>
        <w:t xml:space="preserve"> </w:t>
      </w:r>
    </w:p>
    <w:p w14:paraId="4CE6A11A" w14:textId="5224A3ED" w:rsidR="001E0898" w:rsidRPr="009F7EC1" w:rsidRDefault="00315944" w:rsidP="001E0898">
      <w:pPr>
        <w:pStyle w:val="NTTBodyText"/>
        <w:rPr>
          <w:lang w:val="en-GB"/>
        </w:rPr>
      </w:pPr>
      <w:r>
        <w:rPr>
          <w:lang w:val="en-GB"/>
        </w:rPr>
        <w:t xml:space="preserve">Product leadership </w:t>
      </w:r>
      <w:r w:rsidR="00FB291F">
        <w:rPr>
          <w:lang w:val="en-GB"/>
        </w:rPr>
        <w:t>[</w:t>
      </w:r>
      <w:r>
        <w:rPr>
          <w:lang w:val="en-GB"/>
        </w:rPr>
        <w:t>ph</w:t>
      </w:r>
      <w:r w:rsidR="00FB291F">
        <w:rPr>
          <w:lang w:val="en-GB"/>
        </w:rPr>
        <w:t xml:space="preserve"> 00:16:24],</w:t>
      </w:r>
      <w:r w:rsidR="001E0898" w:rsidRPr="009F7EC1">
        <w:rPr>
          <w:lang w:val="en-GB"/>
        </w:rPr>
        <w:t xml:space="preserve"> very happy</w:t>
      </w:r>
      <w:r w:rsidR="00FB291F">
        <w:rPr>
          <w:lang w:val="en-GB"/>
        </w:rPr>
        <w:t xml:space="preserve">. </w:t>
      </w:r>
      <w:r w:rsidR="001E0898" w:rsidRPr="009F7EC1">
        <w:rPr>
          <w:lang w:val="en-GB"/>
        </w:rPr>
        <w:t>26%</w:t>
      </w:r>
      <w:r w:rsidR="00FB291F">
        <w:rPr>
          <w:lang w:val="en-GB"/>
        </w:rPr>
        <w:t>. V</w:t>
      </w:r>
      <w:r w:rsidR="001E0898" w:rsidRPr="009F7EC1">
        <w:rPr>
          <w:lang w:val="en-GB"/>
        </w:rPr>
        <w:t>ery</w:t>
      </w:r>
      <w:r w:rsidR="00FB291F">
        <w:rPr>
          <w:lang w:val="en-GB"/>
        </w:rPr>
        <w:t>,</w:t>
      </w:r>
      <w:r w:rsidR="001E0898" w:rsidRPr="009F7EC1">
        <w:rPr>
          <w:lang w:val="en-GB"/>
        </w:rPr>
        <w:t xml:space="preserve"> very strong level and great evolution</w:t>
      </w:r>
      <w:r w:rsidR="00FB291F">
        <w:rPr>
          <w:lang w:val="en-GB"/>
        </w:rPr>
        <w:t xml:space="preserve"> t</w:t>
      </w:r>
      <w:r w:rsidR="001E0898" w:rsidRPr="009F7EC1">
        <w:rPr>
          <w:lang w:val="en-GB"/>
        </w:rPr>
        <w:t>he last few years.</w:t>
      </w:r>
      <w:r w:rsidR="00FB291F">
        <w:rPr>
          <w:lang w:val="en-GB"/>
        </w:rPr>
        <w:t xml:space="preserve"> And w</w:t>
      </w:r>
      <w:r w:rsidR="001E0898" w:rsidRPr="009F7EC1">
        <w:rPr>
          <w:lang w:val="en-GB"/>
        </w:rPr>
        <w:t>e have a strong pipeline of new products coming through in the coming years as well.</w:t>
      </w:r>
      <w:r w:rsidR="00FB291F">
        <w:rPr>
          <w:lang w:val="en-GB"/>
        </w:rPr>
        <w:t xml:space="preserve"> </w:t>
      </w:r>
      <w:r w:rsidR="001E0898" w:rsidRPr="009F7EC1">
        <w:rPr>
          <w:lang w:val="en-GB"/>
        </w:rPr>
        <w:t xml:space="preserve">And then working hard on </w:t>
      </w:r>
      <w:r w:rsidR="00FB291F">
        <w:rPr>
          <w:lang w:val="en-GB"/>
        </w:rPr>
        <w:t xml:space="preserve">cost reductions. </w:t>
      </w:r>
      <w:r w:rsidR="001E0898" w:rsidRPr="009F7EC1">
        <w:rPr>
          <w:lang w:val="en-GB"/>
        </w:rPr>
        <w:t>I think we reduce complexity massively</w:t>
      </w:r>
      <w:r w:rsidR="00FB291F">
        <w:rPr>
          <w:lang w:val="en-GB"/>
        </w:rPr>
        <w:t>. As you can see, SKUs</w:t>
      </w:r>
      <w:r>
        <w:rPr>
          <w:lang w:val="en-GB"/>
        </w:rPr>
        <w:t xml:space="preserve"> are</w:t>
      </w:r>
      <w:r w:rsidR="00FB291F">
        <w:rPr>
          <w:lang w:val="en-GB"/>
        </w:rPr>
        <w:t xml:space="preserve"> d</w:t>
      </w:r>
      <w:r w:rsidR="001E0898" w:rsidRPr="009F7EC1">
        <w:rPr>
          <w:lang w:val="en-GB"/>
        </w:rPr>
        <w:t>own 59% since 2018 and we are accelerating now</w:t>
      </w:r>
      <w:r w:rsidR="00FB291F">
        <w:rPr>
          <w:lang w:val="en-GB"/>
        </w:rPr>
        <w:t xml:space="preserve"> t</w:t>
      </w:r>
      <w:r w:rsidR="001E0898" w:rsidRPr="009F7EC1">
        <w:rPr>
          <w:lang w:val="en-GB"/>
        </w:rPr>
        <w:t xml:space="preserve">he restructuring programme that slowed down due to the </w:t>
      </w:r>
      <w:r w:rsidR="00FB291F">
        <w:rPr>
          <w:lang w:val="en-GB"/>
        </w:rPr>
        <w:t>pandemic</w:t>
      </w:r>
      <w:r w:rsidR="001E0898" w:rsidRPr="009F7EC1">
        <w:rPr>
          <w:lang w:val="en-GB"/>
        </w:rPr>
        <w:t xml:space="preserve"> in </w:t>
      </w:r>
      <w:r w:rsidR="00FB291F">
        <w:rPr>
          <w:lang w:val="en-GB"/>
        </w:rPr>
        <w:t>2</w:t>
      </w:r>
      <w:r w:rsidR="001E0898" w:rsidRPr="009F7EC1">
        <w:rPr>
          <w:lang w:val="en-GB"/>
        </w:rPr>
        <w:t xml:space="preserve">020 and </w:t>
      </w:r>
      <w:r w:rsidR="00FB291F">
        <w:rPr>
          <w:lang w:val="en-GB"/>
        </w:rPr>
        <w:t>202</w:t>
      </w:r>
      <w:r w:rsidR="001E0898" w:rsidRPr="009F7EC1">
        <w:rPr>
          <w:lang w:val="en-GB"/>
        </w:rPr>
        <w:t>1.</w:t>
      </w:r>
    </w:p>
    <w:p w14:paraId="0177CD69" w14:textId="433D2D5B" w:rsidR="00B31964" w:rsidRDefault="001E0898" w:rsidP="001E0898">
      <w:pPr>
        <w:pStyle w:val="NTTBodyText"/>
        <w:rPr>
          <w:lang w:val="en-GB"/>
        </w:rPr>
      </w:pPr>
      <w:r w:rsidRPr="009F7EC1">
        <w:rPr>
          <w:lang w:val="en-GB"/>
        </w:rPr>
        <w:t>Social media, another area where we are investing. As you can see</w:t>
      </w:r>
      <w:r w:rsidR="00FB291F">
        <w:rPr>
          <w:lang w:val="en-GB"/>
        </w:rPr>
        <w:t>,</w:t>
      </w:r>
      <w:r w:rsidRPr="009F7EC1">
        <w:rPr>
          <w:lang w:val="en-GB"/>
        </w:rPr>
        <w:t xml:space="preserve"> Facebook is starting to slow down big time, but we are shifting more and more towards Instagram</w:t>
      </w:r>
      <w:r w:rsidR="00315944">
        <w:rPr>
          <w:lang w:val="en-GB"/>
        </w:rPr>
        <w:t>,</w:t>
      </w:r>
      <w:r w:rsidRPr="009F7EC1">
        <w:rPr>
          <w:lang w:val="en-GB"/>
        </w:rPr>
        <w:t xml:space="preserve"> showing a very strong growth</w:t>
      </w:r>
      <w:r w:rsidR="00315944">
        <w:rPr>
          <w:lang w:val="en-GB"/>
        </w:rPr>
        <w:t>,</w:t>
      </w:r>
      <w:r w:rsidRPr="009F7EC1">
        <w:rPr>
          <w:lang w:val="en-GB"/>
        </w:rPr>
        <w:t xml:space="preserve"> and LinkedIn also showing a very strong growth.</w:t>
      </w:r>
      <w:r w:rsidR="00FB291F">
        <w:rPr>
          <w:lang w:val="en-GB"/>
        </w:rPr>
        <w:t xml:space="preserve"> </w:t>
      </w:r>
    </w:p>
    <w:p w14:paraId="4182ABD3" w14:textId="62B19DC7" w:rsidR="00C34477" w:rsidRDefault="00B31964" w:rsidP="001E0898">
      <w:pPr>
        <w:pStyle w:val="NTTBodyText"/>
        <w:rPr>
          <w:lang w:val="en-GB"/>
        </w:rPr>
      </w:pPr>
      <w:r>
        <w:rPr>
          <w:lang w:val="en-GB"/>
        </w:rPr>
        <w:t>Outdoor, that’s our</w:t>
      </w:r>
      <w:r w:rsidR="001E0898" w:rsidRPr="009F7EC1">
        <w:rPr>
          <w:lang w:val="en-GB"/>
        </w:rPr>
        <w:t xml:space="preserve"> main area moving forward. </w:t>
      </w:r>
      <w:r>
        <w:rPr>
          <w:lang w:val="en-GB"/>
        </w:rPr>
        <w:t>A d</w:t>
      </w:r>
      <w:r w:rsidR="001E0898" w:rsidRPr="009F7EC1">
        <w:rPr>
          <w:lang w:val="en-GB"/>
        </w:rPr>
        <w:t xml:space="preserve">ramatic change in number of </w:t>
      </w:r>
      <w:r>
        <w:rPr>
          <w:lang w:val="en-GB"/>
        </w:rPr>
        <w:t>presence</w:t>
      </w:r>
      <w:r w:rsidR="001E0898" w:rsidRPr="009F7EC1">
        <w:rPr>
          <w:lang w:val="en-GB"/>
        </w:rPr>
        <w:t xml:space="preserve"> </w:t>
      </w:r>
      <w:r w:rsidR="007462F6">
        <w:rPr>
          <w:lang w:val="en-GB"/>
        </w:rPr>
        <w:t xml:space="preserve">– </w:t>
      </w:r>
      <w:r>
        <w:rPr>
          <w:lang w:val="en-GB"/>
        </w:rPr>
        <w:t>in</w:t>
      </w:r>
      <w:r w:rsidR="001E0898" w:rsidRPr="009F7EC1">
        <w:rPr>
          <w:lang w:val="en-GB"/>
        </w:rPr>
        <w:t xml:space="preserve"> number </w:t>
      </w:r>
      <w:r w:rsidR="00890A3F">
        <w:rPr>
          <w:lang w:val="en-GB"/>
        </w:rPr>
        <w:t xml:space="preserve">of </w:t>
      </w:r>
      <w:r w:rsidR="001E0898" w:rsidRPr="009F7EC1">
        <w:rPr>
          <w:lang w:val="en-GB"/>
        </w:rPr>
        <w:t>stores worldwide. On one side we moved organically quite a bit from 3</w:t>
      </w:r>
      <w:r>
        <w:rPr>
          <w:lang w:val="en-GB"/>
        </w:rPr>
        <w:t>,</w:t>
      </w:r>
      <w:r w:rsidR="001E0898" w:rsidRPr="009F7EC1">
        <w:rPr>
          <w:lang w:val="en-GB"/>
        </w:rPr>
        <w:t>500 to over 5</w:t>
      </w:r>
      <w:r>
        <w:rPr>
          <w:lang w:val="en-GB"/>
        </w:rPr>
        <w:t>,</w:t>
      </w:r>
      <w:r w:rsidR="001E0898" w:rsidRPr="009F7EC1">
        <w:rPr>
          <w:lang w:val="en-GB"/>
        </w:rPr>
        <w:t xml:space="preserve">000 stores and then we got the </w:t>
      </w:r>
      <w:r>
        <w:rPr>
          <w:lang w:val="en-GB"/>
        </w:rPr>
        <w:t>Igloo [ph 00:17:30]</w:t>
      </w:r>
      <w:r w:rsidR="001E0898" w:rsidRPr="009F7EC1">
        <w:rPr>
          <w:lang w:val="en-GB"/>
        </w:rPr>
        <w:t xml:space="preserve"> acquisition kicking in with another 90,000 stores. So</w:t>
      </w:r>
      <w:r>
        <w:rPr>
          <w:lang w:val="en-GB"/>
        </w:rPr>
        <w:t>,</w:t>
      </w:r>
      <w:r w:rsidR="001E0898" w:rsidRPr="009F7EC1">
        <w:rPr>
          <w:lang w:val="en-GB"/>
        </w:rPr>
        <w:t xml:space="preserve"> I would say a massive change in </w:t>
      </w:r>
      <w:r w:rsidR="00C34477">
        <w:rPr>
          <w:lang w:val="en-GB"/>
        </w:rPr>
        <w:t>how Dometic lo</w:t>
      </w:r>
      <w:r w:rsidR="001E0898" w:rsidRPr="009F7EC1">
        <w:rPr>
          <w:lang w:val="en-GB"/>
        </w:rPr>
        <w:t>oks like moving forward.</w:t>
      </w:r>
      <w:r>
        <w:rPr>
          <w:lang w:val="en-GB"/>
        </w:rPr>
        <w:t xml:space="preserve"> </w:t>
      </w:r>
    </w:p>
    <w:p w14:paraId="6A0F5A46" w14:textId="52FEBD99" w:rsidR="00C34477" w:rsidRDefault="001E0898" w:rsidP="001E0898">
      <w:pPr>
        <w:pStyle w:val="NTTBodyText"/>
        <w:rPr>
          <w:lang w:val="en-GB"/>
        </w:rPr>
      </w:pPr>
      <w:r w:rsidRPr="009F7EC1">
        <w:rPr>
          <w:lang w:val="en-GB"/>
        </w:rPr>
        <w:t>We see also our efforts</w:t>
      </w:r>
      <w:r w:rsidR="00C34477">
        <w:rPr>
          <w:lang w:val="en-GB"/>
        </w:rPr>
        <w:t>, a</w:t>
      </w:r>
      <w:r w:rsidRPr="009F7EC1">
        <w:rPr>
          <w:lang w:val="en-GB"/>
        </w:rPr>
        <w:t>s I mentioned previously</w:t>
      </w:r>
      <w:r w:rsidR="00C34477">
        <w:rPr>
          <w:lang w:val="en-GB"/>
        </w:rPr>
        <w:t>,</w:t>
      </w:r>
      <w:r w:rsidRPr="009F7EC1">
        <w:rPr>
          <w:lang w:val="en-GB"/>
        </w:rPr>
        <w:t xml:space="preserve"> on B2C and e</w:t>
      </w:r>
      <w:r w:rsidR="00C34477">
        <w:rPr>
          <w:lang w:val="en-GB"/>
        </w:rPr>
        <w:t>-</w:t>
      </w:r>
      <w:r w:rsidRPr="009F7EC1">
        <w:rPr>
          <w:lang w:val="en-GB"/>
        </w:rPr>
        <w:t>tailers</w:t>
      </w:r>
      <w:r w:rsidR="00C34477">
        <w:rPr>
          <w:lang w:val="en-GB"/>
        </w:rPr>
        <w:t>. E-</w:t>
      </w:r>
      <w:r w:rsidRPr="009F7EC1">
        <w:rPr>
          <w:lang w:val="en-GB"/>
        </w:rPr>
        <w:t xml:space="preserve">tailers growing organically in the quarter by 89%, and looking at our own channels, </w:t>
      </w:r>
      <w:r w:rsidR="00C34477">
        <w:rPr>
          <w:lang w:val="en-GB"/>
        </w:rPr>
        <w:t>our own e</w:t>
      </w:r>
      <w:r w:rsidRPr="009F7EC1">
        <w:rPr>
          <w:lang w:val="en-GB"/>
        </w:rPr>
        <w:t>commerce channel growing in the quarter 5</w:t>
      </w:r>
      <w:r w:rsidR="00890A3F">
        <w:rPr>
          <w:lang w:val="en-GB"/>
        </w:rPr>
        <w:t>2</w:t>
      </w:r>
      <w:r w:rsidRPr="009F7EC1">
        <w:rPr>
          <w:lang w:val="en-GB"/>
        </w:rPr>
        <w:t>% and growing for the year 93%.</w:t>
      </w:r>
    </w:p>
    <w:p w14:paraId="1EB243EE" w14:textId="5B7DC5E1" w:rsidR="001E0898" w:rsidRPr="009F7EC1" w:rsidRDefault="00C34477" w:rsidP="001E0898">
      <w:pPr>
        <w:pStyle w:val="NTTBodyText"/>
        <w:rPr>
          <w:lang w:val="en-GB"/>
        </w:rPr>
      </w:pPr>
      <w:r>
        <w:rPr>
          <w:lang w:val="en-GB"/>
        </w:rPr>
        <w:lastRenderedPageBreak/>
        <w:t>Acquisitions. H</w:t>
      </w:r>
      <w:r w:rsidR="001E0898" w:rsidRPr="009F7EC1">
        <w:rPr>
          <w:lang w:val="en-GB"/>
        </w:rPr>
        <w:t xml:space="preserve">opefully the slide is </w:t>
      </w:r>
      <w:r w:rsidR="00090171" w:rsidRPr="009F7EC1">
        <w:rPr>
          <w:lang w:val="en-GB"/>
        </w:rPr>
        <w:t>self-explanatory</w:t>
      </w:r>
      <w:r w:rsidR="00890A3F">
        <w:rPr>
          <w:lang w:val="en-GB"/>
        </w:rPr>
        <w:t>,</w:t>
      </w:r>
      <w:r>
        <w:rPr>
          <w:lang w:val="en-GB"/>
        </w:rPr>
        <w:t xml:space="preserve"> h</w:t>
      </w:r>
      <w:r w:rsidR="001E0898" w:rsidRPr="009F7EC1">
        <w:rPr>
          <w:lang w:val="en-GB"/>
        </w:rPr>
        <w:t xml:space="preserve">ow we're integrating companies and that all the companies </w:t>
      </w:r>
      <w:r>
        <w:rPr>
          <w:lang w:val="en-GB"/>
        </w:rPr>
        <w:t>but [ph 00:18:09] I</w:t>
      </w:r>
      <w:r w:rsidR="001E0898" w:rsidRPr="009F7EC1">
        <w:rPr>
          <w:lang w:val="en-GB"/>
        </w:rPr>
        <w:t xml:space="preserve">gloo are integrated into </w:t>
      </w:r>
      <w:r>
        <w:rPr>
          <w:lang w:val="en-GB"/>
        </w:rPr>
        <w:t>Dometic. We are using</w:t>
      </w:r>
      <w:r w:rsidR="001E0898" w:rsidRPr="009F7EC1">
        <w:rPr>
          <w:lang w:val="en-GB"/>
        </w:rPr>
        <w:t xml:space="preserve"> double branding already</w:t>
      </w:r>
      <w:r>
        <w:rPr>
          <w:lang w:val="en-GB"/>
        </w:rPr>
        <w:t xml:space="preserve"> n</w:t>
      </w:r>
      <w:r w:rsidR="001E0898" w:rsidRPr="009F7EC1">
        <w:rPr>
          <w:lang w:val="en-GB"/>
        </w:rPr>
        <w:t xml:space="preserve">ow after a couple of months and </w:t>
      </w:r>
      <w:r>
        <w:rPr>
          <w:lang w:val="en-GB"/>
        </w:rPr>
        <w:t xml:space="preserve">Igloo </w:t>
      </w:r>
      <w:r w:rsidR="001E0898" w:rsidRPr="009F7EC1">
        <w:rPr>
          <w:lang w:val="en-GB"/>
        </w:rPr>
        <w:t xml:space="preserve">will be separate as they stand for something different. You can see as well where the </w:t>
      </w:r>
      <w:r>
        <w:rPr>
          <w:lang w:val="en-GB"/>
        </w:rPr>
        <w:t xml:space="preserve">acquisitions </w:t>
      </w:r>
      <w:r w:rsidR="001E0898" w:rsidRPr="009F7EC1">
        <w:rPr>
          <w:lang w:val="en-GB"/>
        </w:rPr>
        <w:t xml:space="preserve">are coming from. Most of the </w:t>
      </w:r>
      <w:r>
        <w:rPr>
          <w:lang w:val="en-GB"/>
        </w:rPr>
        <w:t xml:space="preserve">acquisitions </w:t>
      </w:r>
      <w:r w:rsidR="001E0898" w:rsidRPr="009F7EC1">
        <w:rPr>
          <w:lang w:val="en-GB"/>
        </w:rPr>
        <w:t xml:space="preserve">are in </w:t>
      </w:r>
      <w:r w:rsidR="00890A3F">
        <w:rPr>
          <w:lang w:val="en-GB"/>
        </w:rPr>
        <w:t>M</w:t>
      </w:r>
      <w:r w:rsidR="001E0898" w:rsidRPr="009F7EC1">
        <w:rPr>
          <w:lang w:val="en-GB"/>
        </w:rPr>
        <w:t xml:space="preserve">obile </w:t>
      </w:r>
      <w:r w:rsidR="00890A3F">
        <w:rPr>
          <w:lang w:val="en-GB"/>
        </w:rPr>
        <w:t>P</w:t>
      </w:r>
      <w:r w:rsidR="001E0898" w:rsidRPr="009F7EC1">
        <w:rPr>
          <w:lang w:val="en-GB"/>
        </w:rPr>
        <w:t xml:space="preserve">ower </w:t>
      </w:r>
      <w:r w:rsidR="00890A3F">
        <w:rPr>
          <w:lang w:val="en-GB"/>
        </w:rPr>
        <w:t>S</w:t>
      </w:r>
      <w:r w:rsidR="001E0898" w:rsidRPr="009F7EC1">
        <w:rPr>
          <w:lang w:val="en-GB"/>
        </w:rPr>
        <w:t xml:space="preserve">olutions. We have </w:t>
      </w:r>
      <w:r w:rsidR="00890A3F">
        <w:rPr>
          <w:lang w:val="en-GB"/>
        </w:rPr>
        <w:t>S</w:t>
      </w:r>
      <w:r w:rsidR="001E0898" w:rsidRPr="009F7EC1">
        <w:rPr>
          <w:lang w:val="en-GB"/>
        </w:rPr>
        <w:t xml:space="preserve">ervice </w:t>
      </w:r>
      <w:r>
        <w:rPr>
          <w:lang w:val="en-GB"/>
        </w:rPr>
        <w:t>and</w:t>
      </w:r>
      <w:r w:rsidR="001E0898" w:rsidRPr="009F7EC1">
        <w:rPr>
          <w:lang w:val="en-GB"/>
        </w:rPr>
        <w:t xml:space="preserve"> </w:t>
      </w:r>
      <w:r w:rsidR="00890A3F">
        <w:rPr>
          <w:lang w:val="en-GB"/>
        </w:rPr>
        <w:t>A</w:t>
      </w:r>
      <w:r w:rsidR="001E0898" w:rsidRPr="009F7EC1">
        <w:rPr>
          <w:lang w:val="en-GB"/>
        </w:rPr>
        <w:t>ftermarket. We have the vehicle</w:t>
      </w:r>
      <w:r w:rsidR="00890A3F">
        <w:rPr>
          <w:lang w:val="en-GB"/>
        </w:rPr>
        <w:t>-</w:t>
      </w:r>
      <w:r w:rsidR="001E0898" w:rsidRPr="009F7EC1">
        <w:rPr>
          <w:lang w:val="en-GB"/>
        </w:rPr>
        <w:t>based</w:t>
      </w:r>
      <w:r w:rsidR="00890A3F">
        <w:rPr>
          <w:lang w:val="en-GB"/>
        </w:rPr>
        <w:t>, O</w:t>
      </w:r>
      <w:r w:rsidR="001E0898" w:rsidRPr="009F7EC1">
        <w:rPr>
          <w:lang w:val="en-GB"/>
        </w:rPr>
        <w:t>utdoor market</w:t>
      </w:r>
      <w:r>
        <w:rPr>
          <w:lang w:val="en-GB"/>
        </w:rPr>
        <w:t>. A</w:t>
      </w:r>
      <w:r w:rsidR="001E0898" w:rsidRPr="009F7EC1">
        <w:rPr>
          <w:lang w:val="en-GB"/>
        </w:rPr>
        <w:t>nd then finally</w:t>
      </w:r>
      <w:r w:rsidR="00890A3F">
        <w:rPr>
          <w:lang w:val="en-GB"/>
        </w:rPr>
        <w:t>, R</w:t>
      </w:r>
      <w:r w:rsidR="001E0898" w:rsidRPr="009F7EC1">
        <w:rPr>
          <w:lang w:val="en-GB"/>
        </w:rPr>
        <w:t xml:space="preserve">esidential </w:t>
      </w:r>
      <w:r w:rsidR="00890A3F">
        <w:rPr>
          <w:lang w:val="en-GB"/>
        </w:rPr>
        <w:t>O</w:t>
      </w:r>
      <w:r w:rsidR="001E0898" w:rsidRPr="009F7EC1">
        <w:rPr>
          <w:lang w:val="en-GB"/>
        </w:rPr>
        <w:t>utdoor</w:t>
      </w:r>
      <w:r>
        <w:rPr>
          <w:lang w:val="en-GB"/>
        </w:rPr>
        <w:t>. S</w:t>
      </w:r>
      <w:r w:rsidR="001E0898" w:rsidRPr="009F7EC1">
        <w:rPr>
          <w:lang w:val="en-GB"/>
        </w:rPr>
        <w:t>o</w:t>
      </w:r>
      <w:r>
        <w:rPr>
          <w:lang w:val="en-GB"/>
        </w:rPr>
        <w:t>,</w:t>
      </w:r>
      <w:r w:rsidR="001E0898" w:rsidRPr="009F7EC1">
        <w:rPr>
          <w:lang w:val="en-GB"/>
        </w:rPr>
        <w:t xml:space="preserve"> 100% according to the strategy that we communicated.</w:t>
      </w:r>
    </w:p>
    <w:p w14:paraId="3329B762" w14:textId="09B8D0EB" w:rsidR="007C6E25" w:rsidRDefault="00C34477" w:rsidP="001E0898">
      <w:pPr>
        <w:pStyle w:val="NTTBodyText"/>
        <w:rPr>
          <w:lang w:val="en-GB"/>
        </w:rPr>
      </w:pPr>
      <w:r>
        <w:rPr>
          <w:lang w:val="en-GB"/>
        </w:rPr>
        <w:t>And</w:t>
      </w:r>
      <w:r w:rsidR="001E0898" w:rsidRPr="009F7EC1">
        <w:rPr>
          <w:lang w:val="en-GB"/>
        </w:rPr>
        <w:t xml:space="preserve"> talking about </w:t>
      </w:r>
      <w:r>
        <w:rPr>
          <w:lang w:val="en-GB"/>
        </w:rPr>
        <w:t xml:space="preserve">acquisitions, </w:t>
      </w:r>
      <w:r w:rsidR="00BE6BD0">
        <w:rPr>
          <w:lang w:val="en-GB"/>
        </w:rPr>
        <w:t xml:space="preserve">NDS </w:t>
      </w:r>
      <w:r w:rsidR="001E0898" w:rsidRPr="009F7EC1">
        <w:rPr>
          <w:lang w:val="en-GB"/>
        </w:rPr>
        <w:t>we announced at the end of the quarter and will be completed during Q1</w:t>
      </w:r>
      <w:r w:rsidR="00BE6BD0">
        <w:rPr>
          <w:lang w:val="en-GB"/>
        </w:rPr>
        <w:t xml:space="preserve"> 20</w:t>
      </w:r>
      <w:r w:rsidR="001E0898" w:rsidRPr="009F7EC1">
        <w:rPr>
          <w:lang w:val="en-GB"/>
        </w:rPr>
        <w:t>22</w:t>
      </w:r>
      <w:r w:rsidR="00BE6BD0">
        <w:rPr>
          <w:lang w:val="en-GB"/>
        </w:rPr>
        <w:t xml:space="preserve">. It </w:t>
      </w:r>
      <w:r w:rsidR="001E0898" w:rsidRPr="009F7EC1">
        <w:rPr>
          <w:lang w:val="en-GB"/>
        </w:rPr>
        <w:t>is a</w:t>
      </w:r>
      <w:r w:rsidR="00BE6BD0">
        <w:rPr>
          <w:lang w:val="en-GB"/>
        </w:rPr>
        <w:t>nother</w:t>
      </w:r>
      <w:r w:rsidR="001E0898" w:rsidRPr="009F7EC1">
        <w:rPr>
          <w:lang w:val="en-GB"/>
        </w:rPr>
        <w:t xml:space="preserve"> very important step in our </w:t>
      </w:r>
      <w:r w:rsidR="00890A3F">
        <w:rPr>
          <w:lang w:val="en-GB"/>
        </w:rPr>
        <w:t>M</w:t>
      </w:r>
      <w:r w:rsidR="001E0898" w:rsidRPr="009F7EC1">
        <w:rPr>
          <w:lang w:val="en-GB"/>
        </w:rPr>
        <w:t xml:space="preserve">obile </w:t>
      </w:r>
      <w:r w:rsidR="00890A3F">
        <w:rPr>
          <w:lang w:val="en-GB"/>
        </w:rPr>
        <w:t>P</w:t>
      </w:r>
      <w:r w:rsidR="001E0898" w:rsidRPr="009F7EC1">
        <w:rPr>
          <w:lang w:val="en-GB"/>
        </w:rPr>
        <w:t xml:space="preserve">ower </w:t>
      </w:r>
      <w:r w:rsidR="00890A3F">
        <w:rPr>
          <w:lang w:val="en-GB"/>
        </w:rPr>
        <w:t>S</w:t>
      </w:r>
      <w:r w:rsidR="001E0898" w:rsidRPr="009F7EC1">
        <w:rPr>
          <w:lang w:val="en-GB"/>
        </w:rPr>
        <w:t>olution entry.</w:t>
      </w:r>
      <w:r w:rsidR="00BE6BD0">
        <w:rPr>
          <w:lang w:val="en-GB"/>
        </w:rPr>
        <w:t xml:space="preserve"> It i</w:t>
      </w:r>
      <w:r w:rsidR="001E0898" w:rsidRPr="009F7EC1">
        <w:rPr>
          <w:lang w:val="en-GB"/>
        </w:rPr>
        <w:t>s a company</w:t>
      </w:r>
      <w:r w:rsidR="00890A3F">
        <w:rPr>
          <w:lang w:val="en-GB"/>
        </w:rPr>
        <w:t>,</w:t>
      </w:r>
      <w:r w:rsidR="001E0898" w:rsidRPr="009F7EC1">
        <w:rPr>
          <w:lang w:val="en-GB"/>
        </w:rPr>
        <w:t xml:space="preserve"> again</w:t>
      </w:r>
      <w:r w:rsidR="00890A3F">
        <w:rPr>
          <w:lang w:val="en-GB"/>
        </w:rPr>
        <w:t>,</w:t>
      </w:r>
      <w:r w:rsidR="001E0898" w:rsidRPr="009F7EC1">
        <w:rPr>
          <w:lang w:val="en-GB"/>
        </w:rPr>
        <w:t xml:space="preserve"> contributing with 75% of the </w:t>
      </w:r>
      <w:r w:rsidR="00890A3F">
        <w:rPr>
          <w:lang w:val="en-GB"/>
        </w:rPr>
        <w:t>s</w:t>
      </w:r>
      <w:r w:rsidR="001E0898" w:rsidRPr="009F7EC1">
        <w:rPr>
          <w:lang w:val="en-GB"/>
        </w:rPr>
        <w:t xml:space="preserve">ales in the </w:t>
      </w:r>
      <w:r w:rsidR="00890A3F">
        <w:rPr>
          <w:lang w:val="en-GB"/>
        </w:rPr>
        <w:t>S</w:t>
      </w:r>
      <w:r w:rsidR="001E0898" w:rsidRPr="009F7EC1">
        <w:rPr>
          <w:lang w:val="en-GB"/>
        </w:rPr>
        <w:t xml:space="preserve">ervice </w:t>
      </w:r>
      <w:r w:rsidR="00BE6BD0">
        <w:rPr>
          <w:lang w:val="en-GB"/>
        </w:rPr>
        <w:t xml:space="preserve">and </w:t>
      </w:r>
      <w:r w:rsidR="00890A3F">
        <w:rPr>
          <w:lang w:val="en-GB"/>
        </w:rPr>
        <w:t>A</w:t>
      </w:r>
      <w:r w:rsidR="00BE6BD0">
        <w:rPr>
          <w:lang w:val="en-GB"/>
        </w:rPr>
        <w:t>fterm</w:t>
      </w:r>
      <w:r w:rsidR="001E0898" w:rsidRPr="009F7EC1">
        <w:rPr>
          <w:lang w:val="en-GB"/>
        </w:rPr>
        <w:t>arkets</w:t>
      </w:r>
      <w:r w:rsidR="00BE6BD0">
        <w:rPr>
          <w:lang w:val="en-GB"/>
        </w:rPr>
        <w:t>.</w:t>
      </w:r>
      <w:r w:rsidR="001E0898" w:rsidRPr="009F7EC1">
        <w:rPr>
          <w:lang w:val="en-GB"/>
        </w:rPr>
        <w:t xml:space="preserve"> Complements geographically acquisition of </w:t>
      </w:r>
      <w:r w:rsidR="00BE6BD0" w:rsidRPr="00BE6BD0">
        <w:rPr>
          <w:lang w:val="en-GB"/>
        </w:rPr>
        <w:t xml:space="preserve">Büttner </w:t>
      </w:r>
      <w:r w:rsidR="001E0898" w:rsidRPr="009F7EC1">
        <w:rPr>
          <w:lang w:val="en-GB"/>
        </w:rPr>
        <w:t xml:space="preserve">perfectly, so </w:t>
      </w:r>
      <w:r w:rsidR="00BE6BD0" w:rsidRPr="00BE6BD0">
        <w:rPr>
          <w:lang w:val="en-GB"/>
        </w:rPr>
        <w:t xml:space="preserve">Büttner </w:t>
      </w:r>
      <w:r w:rsidR="001E0898" w:rsidRPr="009F7EC1">
        <w:rPr>
          <w:lang w:val="en-GB"/>
        </w:rPr>
        <w:t>is obviously a tackling the north of Europe while NDS is tackling the South of Europe.</w:t>
      </w:r>
      <w:r w:rsidR="00BE6BD0">
        <w:rPr>
          <w:lang w:val="en-GB"/>
        </w:rPr>
        <w:t xml:space="preserve"> </w:t>
      </w:r>
      <w:r w:rsidR="001E0898" w:rsidRPr="009F7EC1">
        <w:rPr>
          <w:lang w:val="en-GB"/>
        </w:rPr>
        <w:t>And as I mentioned, completion is expected in Q1.</w:t>
      </w:r>
      <w:r w:rsidR="00BE6BD0">
        <w:rPr>
          <w:lang w:val="en-GB"/>
        </w:rPr>
        <w:t xml:space="preserve"> </w:t>
      </w:r>
    </w:p>
    <w:p w14:paraId="5563D671" w14:textId="5B4D5064" w:rsidR="007C6E25" w:rsidRDefault="001E0898" w:rsidP="001E0898">
      <w:pPr>
        <w:pStyle w:val="NTTBodyText"/>
        <w:rPr>
          <w:lang w:val="en-GB"/>
        </w:rPr>
      </w:pPr>
      <w:r w:rsidRPr="009F7EC1">
        <w:rPr>
          <w:lang w:val="en-GB"/>
        </w:rPr>
        <w:t xml:space="preserve">Looking </w:t>
      </w:r>
      <w:r w:rsidR="007C6E25">
        <w:rPr>
          <w:lang w:val="en-GB"/>
        </w:rPr>
        <w:t>at</w:t>
      </w:r>
      <w:r w:rsidRPr="009F7EC1">
        <w:rPr>
          <w:lang w:val="en-GB"/>
        </w:rPr>
        <w:t xml:space="preserve"> product development, a lot of new products flowing through here. We have some </w:t>
      </w:r>
      <w:r w:rsidR="007C6E25">
        <w:rPr>
          <w:lang w:val="en-GB"/>
        </w:rPr>
        <w:t>ex</w:t>
      </w:r>
      <w:r w:rsidRPr="009F7EC1">
        <w:rPr>
          <w:lang w:val="en-GB"/>
        </w:rPr>
        <w:t>amples</w:t>
      </w:r>
      <w:r w:rsidR="007C6E25">
        <w:rPr>
          <w:lang w:val="en-GB"/>
        </w:rPr>
        <w:t xml:space="preserve">. Our </w:t>
      </w:r>
      <w:r w:rsidRPr="009F7EC1">
        <w:rPr>
          <w:lang w:val="en-GB"/>
        </w:rPr>
        <w:t>front runner did launch during the quarter. Different solutions, heavy duty solutions for overlanders especially</w:t>
      </w:r>
      <w:r w:rsidR="007C6E25">
        <w:rPr>
          <w:lang w:val="en-GB"/>
        </w:rPr>
        <w:t>. Y</w:t>
      </w:r>
      <w:r w:rsidRPr="009F7EC1">
        <w:rPr>
          <w:lang w:val="en-GB"/>
        </w:rPr>
        <w:t xml:space="preserve">ou see as well as the new barbecue </w:t>
      </w:r>
      <w:r w:rsidR="00890A3F">
        <w:rPr>
          <w:lang w:val="en-GB"/>
        </w:rPr>
        <w:t>grill</w:t>
      </w:r>
      <w:r w:rsidRPr="009F7EC1">
        <w:rPr>
          <w:lang w:val="en-GB"/>
        </w:rPr>
        <w:t xml:space="preserve"> making it easier to pack and unpack </w:t>
      </w:r>
      <w:r w:rsidR="007C6E25">
        <w:rPr>
          <w:lang w:val="en-GB"/>
        </w:rPr>
        <w:t>whe</w:t>
      </w:r>
      <w:r w:rsidRPr="009F7EC1">
        <w:rPr>
          <w:lang w:val="en-GB"/>
        </w:rPr>
        <w:t>n you are on the road.</w:t>
      </w:r>
      <w:r w:rsidR="007C6E25">
        <w:rPr>
          <w:lang w:val="en-GB"/>
        </w:rPr>
        <w:t xml:space="preserve"> </w:t>
      </w:r>
    </w:p>
    <w:p w14:paraId="2F719C8A" w14:textId="3E15975A" w:rsidR="007C6E25" w:rsidRDefault="001E0898" w:rsidP="001E0898">
      <w:pPr>
        <w:pStyle w:val="NTTBodyText"/>
        <w:rPr>
          <w:lang w:val="en-GB"/>
        </w:rPr>
      </w:pPr>
      <w:r w:rsidRPr="009F7EC1">
        <w:rPr>
          <w:lang w:val="en-GB"/>
        </w:rPr>
        <w:t>Marine</w:t>
      </w:r>
      <w:r w:rsidR="007C6E25">
        <w:rPr>
          <w:lang w:val="en-GB"/>
        </w:rPr>
        <w:t>, another very,</w:t>
      </w:r>
      <w:r w:rsidRPr="009F7EC1">
        <w:rPr>
          <w:lang w:val="en-GB"/>
        </w:rPr>
        <w:t xml:space="preserve"> very important area of our business where we have invested in the last few years and showing a fantastic development. We're starting to develop the products also for other geographical areas</w:t>
      </w:r>
      <w:r w:rsidR="007C6E25">
        <w:rPr>
          <w:lang w:val="en-GB"/>
        </w:rPr>
        <w:t xml:space="preserve"> and</w:t>
      </w:r>
      <w:r w:rsidRPr="009F7EC1">
        <w:rPr>
          <w:lang w:val="en-GB"/>
        </w:rPr>
        <w:t xml:space="preserve"> investing even more in developing </w:t>
      </w:r>
      <w:r w:rsidR="007C6E25">
        <w:rPr>
          <w:lang w:val="en-GB"/>
        </w:rPr>
        <w:t>the service and aftermarket</w:t>
      </w:r>
      <w:r w:rsidR="00090171">
        <w:rPr>
          <w:lang w:val="en-GB"/>
        </w:rPr>
        <w:t xml:space="preserve"> </w:t>
      </w:r>
      <w:r w:rsidR="007C6E25">
        <w:rPr>
          <w:lang w:val="en-GB"/>
        </w:rPr>
        <w:t xml:space="preserve">part of </w:t>
      </w:r>
      <w:r w:rsidRPr="009F7EC1">
        <w:rPr>
          <w:lang w:val="en-GB"/>
        </w:rPr>
        <w:t xml:space="preserve">the business where I have to mention that if you compare the </w:t>
      </w:r>
      <w:r w:rsidR="007C6E25">
        <w:rPr>
          <w:lang w:val="en-GB"/>
        </w:rPr>
        <w:t>RV</w:t>
      </w:r>
      <w:r w:rsidRPr="009F7EC1">
        <w:rPr>
          <w:lang w:val="en-GB"/>
        </w:rPr>
        <w:t xml:space="preserve"> vertical </w:t>
      </w:r>
      <w:r w:rsidR="007C6E25">
        <w:rPr>
          <w:lang w:val="en-GB"/>
        </w:rPr>
        <w:t>and</w:t>
      </w:r>
      <w:r w:rsidRPr="009F7EC1">
        <w:rPr>
          <w:lang w:val="en-GB"/>
        </w:rPr>
        <w:t xml:space="preserve"> the </w:t>
      </w:r>
      <w:r w:rsidR="00890A3F">
        <w:rPr>
          <w:lang w:val="en-GB"/>
        </w:rPr>
        <w:t>M</w:t>
      </w:r>
      <w:r w:rsidRPr="009F7EC1">
        <w:rPr>
          <w:lang w:val="en-GB"/>
        </w:rPr>
        <w:t xml:space="preserve">arine vertical, the </w:t>
      </w:r>
      <w:r w:rsidR="00890A3F">
        <w:rPr>
          <w:lang w:val="en-GB"/>
        </w:rPr>
        <w:t>M</w:t>
      </w:r>
      <w:r w:rsidRPr="009F7EC1">
        <w:rPr>
          <w:lang w:val="en-GB"/>
        </w:rPr>
        <w:t>arine vertical is much more service intensive than the</w:t>
      </w:r>
      <w:r w:rsidR="007C6E25">
        <w:rPr>
          <w:lang w:val="en-GB"/>
        </w:rPr>
        <w:t xml:space="preserve"> RV</w:t>
      </w:r>
      <w:r w:rsidRPr="009F7EC1">
        <w:rPr>
          <w:lang w:val="en-GB"/>
        </w:rPr>
        <w:t xml:space="preserve"> vertical. And that's also one of the reasons for the </w:t>
      </w:r>
      <w:r w:rsidR="00890A3F">
        <w:rPr>
          <w:lang w:val="en-GB"/>
        </w:rPr>
        <w:t>M</w:t>
      </w:r>
      <w:r w:rsidRPr="009F7EC1">
        <w:rPr>
          <w:lang w:val="en-GB"/>
        </w:rPr>
        <w:t>arine business to be very important to us.</w:t>
      </w:r>
      <w:r w:rsidR="007C6E25">
        <w:rPr>
          <w:lang w:val="en-GB"/>
        </w:rPr>
        <w:t xml:space="preserve"> </w:t>
      </w:r>
    </w:p>
    <w:p w14:paraId="1C73F278" w14:textId="74182A55" w:rsidR="007C6E25" w:rsidRDefault="007C6E25" w:rsidP="001E0898">
      <w:pPr>
        <w:pStyle w:val="NTTBodyText"/>
        <w:rPr>
          <w:lang w:val="en-GB"/>
        </w:rPr>
      </w:pPr>
      <w:r>
        <w:rPr>
          <w:lang w:val="en-GB"/>
        </w:rPr>
        <w:t>On t</w:t>
      </w:r>
      <w:r w:rsidR="001E0898" w:rsidRPr="009F7EC1">
        <w:rPr>
          <w:lang w:val="en-GB"/>
        </w:rPr>
        <w:t xml:space="preserve">he restructuring programme. </w:t>
      </w:r>
      <w:r>
        <w:rPr>
          <w:lang w:val="en-GB"/>
        </w:rPr>
        <w:t xml:space="preserve">A lot </w:t>
      </w:r>
      <w:r w:rsidR="001E0898" w:rsidRPr="009F7EC1">
        <w:rPr>
          <w:lang w:val="en-GB"/>
        </w:rPr>
        <w:t xml:space="preserve">activities behind the scenes but no location affected in the quarters. </w:t>
      </w:r>
      <w:r w:rsidR="00890A3F" w:rsidRPr="009F7EC1">
        <w:rPr>
          <w:lang w:val="en-GB"/>
        </w:rPr>
        <w:t>So,</w:t>
      </w:r>
      <w:r w:rsidR="001E0898" w:rsidRPr="009F7EC1">
        <w:rPr>
          <w:lang w:val="en-GB"/>
        </w:rPr>
        <w:t xml:space="preserve"> 22 locations up to now since we started the programme</w:t>
      </w:r>
      <w:r>
        <w:rPr>
          <w:lang w:val="en-GB"/>
        </w:rPr>
        <w:t xml:space="preserve">. </w:t>
      </w:r>
      <w:r w:rsidR="003E4DAD">
        <w:rPr>
          <w:lang w:val="en-GB"/>
        </w:rPr>
        <w:t>The</w:t>
      </w:r>
      <w:r w:rsidR="001E0898" w:rsidRPr="009F7EC1">
        <w:rPr>
          <w:lang w:val="en-GB"/>
        </w:rPr>
        <w:t xml:space="preserve"> number of employees affected</w:t>
      </w:r>
      <w:r w:rsidR="003E4DAD">
        <w:rPr>
          <w:lang w:val="en-GB"/>
        </w:rPr>
        <w:t xml:space="preserve"> so f</w:t>
      </w:r>
      <w:r w:rsidR="001E0898" w:rsidRPr="009F7EC1">
        <w:rPr>
          <w:lang w:val="en-GB"/>
        </w:rPr>
        <w:t>ar</w:t>
      </w:r>
      <w:r w:rsidR="003E4DAD">
        <w:rPr>
          <w:lang w:val="en-GB"/>
        </w:rPr>
        <w:t>,</w:t>
      </w:r>
      <w:r w:rsidR="001E0898" w:rsidRPr="009F7EC1">
        <w:rPr>
          <w:lang w:val="en-GB"/>
        </w:rPr>
        <w:t xml:space="preserve"> 804</w:t>
      </w:r>
      <w:r>
        <w:rPr>
          <w:lang w:val="en-GB"/>
        </w:rPr>
        <w:t>. W</w:t>
      </w:r>
      <w:r w:rsidR="001E0898" w:rsidRPr="009F7EC1">
        <w:rPr>
          <w:lang w:val="en-GB"/>
        </w:rPr>
        <w:t xml:space="preserve">e added another </w:t>
      </w:r>
      <w:r>
        <w:rPr>
          <w:lang w:val="en-GB"/>
        </w:rPr>
        <w:t>5</w:t>
      </w:r>
      <w:r w:rsidR="001E0898" w:rsidRPr="009F7EC1">
        <w:rPr>
          <w:lang w:val="en-GB"/>
        </w:rPr>
        <w:t>6</w:t>
      </w:r>
      <w:r>
        <w:rPr>
          <w:lang w:val="en-GB"/>
        </w:rPr>
        <w:t xml:space="preserve"> [ph 00:20:31]</w:t>
      </w:r>
      <w:r w:rsidR="001E0898" w:rsidRPr="009F7EC1">
        <w:rPr>
          <w:lang w:val="en-GB"/>
        </w:rPr>
        <w:t xml:space="preserve"> million in the quarter restructuring cost</w:t>
      </w:r>
      <w:r>
        <w:rPr>
          <w:lang w:val="en-GB"/>
        </w:rPr>
        <w:t>s,</w:t>
      </w:r>
      <w:r w:rsidR="001E0898" w:rsidRPr="009F7EC1">
        <w:rPr>
          <w:lang w:val="en-GB"/>
        </w:rPr>
        <w:t xml:space="preserve"> bringing the total figure to 319 and we are </w:t>
      </w:r>
      <w:r w:rsidR="003E4DAD">
        <w:rPr>
          <w:lang w:val="en-GB"/>
        </w:rPr>
        <w:t>accelerating</w:t>
      </w:r>
      <w:r w:rsidR="003E4DAD" w:rsidRPr="009F7EC1">
        <w:rPr>
          <w:lang w:val="en-GB"/>
        </w:rPr>
        <w:t xml:space="preserve"> </w:t>
      </w:r>
      <w:r w:rsidR="001E0898" w:rsidRPr="009F7EC1">
        <w:rPr>
          <w:lang w:val="en-GB"/>
        </w:rPr>
        <w:t xml:space="preserve">now </w:t>
      </w:r>
      <w:r>
        <w:rPr>
          <w:lang w:val="en-GB"/>
        </w:rPr>
        <w:t xml:space="preserve">our pace </w:t>
      </w:r>
      <w:r w:rsidR="001E0898" w:rsidRPr="009F7EC1">
        <w:rPr>
          <w:lang w:val="en-GB"/>
        </w:rPr>
        <w:t>in terms of implementing the programme.</w:t>
      </w:r>
      <w:r>
        <w:rPr>
          <w:lang w:val="en-GB"/>
        </w:rPr>
        <w:t xml:space="preserve"> </w:t>
      </w:r>
    </w:p>
    <w:p w14:paraId="2FCB6DD7" w14:textId="15BCC9E8" w:rsidR="007C6E25" w:rsidRDefault="001E0898" w:rsidP="001E0898">
      <w:pPr>
        <w:pStyle w:val="NTTBodyText"/>
        <w:rPr>
          <w:lang w:val="en-GB"/>
        </w:rPr>
      </w:pPr>
      <w:r w:rsidRPr="009F7EC1">
        <w:rPr>
          <w:lang w:val="en-GB"/>
        </w:rPr>
        <w:t>And then I'm also very happy to report our progress in the sustainability area with injuries coming down dramatically in the year by 26% with a lot of activities in all our segments.</w:t>
      </w:r>
      <w:r w:rsidR="007C6E25">
        <w:rPr>
          <w:lang w:val="en-GB"/>
        </w:rPr>
        <w:t xml:space="preserve"> </w:t>
      </w:r>
      <w:r w:rsidRPr="009F7EC1">
        <w:rPr>
          <w:lang w:val="en-GB"/>
        </w:rPr>
        <w:t>We increased our number of female managers from 24</w:t>
      </w:r>
      <w:r w:rsidR="007C6E25">
        <w:rPr>
          <w:lang w:val="en-GB"/>
        </w:rPr>
        <w:t>%</w:t>
      </w:r>
      <w:r w:rsidRPr="009F7EC1">
        <w:rPr>
          <w:lang w:val="en-GB"/>
        </w:rPr>
        <w:t xml:space="preserve"> to 25%. Unfortunately</w:t>
      </w:r>
      <w:r w:rsidR="003E4DAD">
        <w:rPr>
          <w:lang w:val="en-GB"/>
        </w:rPr>
        <w:t>,</w:t>
      </w:r>
      <w:r w:rsidRPr="009F7EC1">
        <w:rPr>
          <w:lang w:val="en-GB"/>
        </w:rPr>
        <w:t xml:space="preserve"> we didn't reach our target</w:t>
      </w:r>
      <w:r w:rsidR="007C6E25">
        <w:rPr>
          <w:lang w:val="en-GB"/>
        </w:rPr>
        <w:t xml:space="preserve"> of</w:t>
      </w:r>
      <w:r w:rsidRPr="009F7EC1">
        <w:rPr>
          <w:lang w:val="en-GB"/>
        </w:rPr>
        <w:t xml:space="preserve"> 26% </w:t>
      </w:r>
      <w:r w:rsidR="007C6E25">
        <w:rPr>
          <w:lang w:val="en-GB"/>
        </w:rPr>
        <w:t xml:space="preserve">but we are </w:t>
      </w:r>
      <w:r w:rsidRPr="009F7EC1">
        <w:rPr>
          <w:lang w:val="en-GB"/>
        </w:rPr>
        <w:t>working very hard to achieve and get higher than even the target that we see just now</w:t>
      </w:r>
      <w:r w:rsidR="007C6E25">
        <w:rPr>
          <w:lang w:val="en-GB"/>
        </w:rPr>
        <w:t xml:space="preserve"> of</w:t>
      </w:r>
      <w:r w:rsidRPr="009F7EC1">
        <w:rPr>
          <w:lang w:val="en-GB"/>
        </w:rPr>
        <w:t xml:space="preserve"> 26%.</w:t>
      </w:r>
      <w:r w:rsidR="007C6E25">
        <w:rPr>
          <w:lang w:val="en-GB"/>
        </w:rPr>
        <w:t xml:space="preserve"> </w:t>
      </w:r>
    </w:p>
    <w:p w14:paraId="07E31CEE" w14:textId="172DF481" w:rsidR="00266CE4" w:rsidRDefault="007C6E25" w:rsidP="001E0898">
      <w:pPr>
        <w:pStyle w:val="NTTBodyText"/>
        <w:rPr>
          <w:lang w:val="en-GB"/>
        </w:rPr>
      </w:pPr>
      <w:r>
        <w:rPr>
          <w:lang w:val="en-GB"/>
        </w:rPr>
        <w:t>Audit [ph 00:21</w:t>
      </w:r>
      <w:r w:rsidR="00266CE4">
        <w:rPr>
          <w:lang w:val="en-GB"/>
        </w:rPr>
        <w:t>:18</w:t>
      </w:r>
      <w:r>
        <w:rPr>
          <w:lang w:val="en-GB"/>
        </w:rPr>
        <w:t>],</w:t>
      </w:r>
      <w:r w:rsidR="001E0898" w:rsidRPr="009F7EC1">
        <w:rPr>
          <w:lang w:val="en-GB"/>
        </w:rPr>
        <w:t xml:space="preserve"> despite the pandemic and all the restrictions to enter, especially China</w:t>
      </w:r>
      <w:r>
        <w:rPr>
          <w:lang w:val="en-GB"/>
        </w:rPr>
        <w:t>,</w:t>
      </w:r>
      <w:r w:rsidR="001E0898" w:rsidRPr="009F7EC1">
        <w:rPr>
          <w:lang w:val="en-GB"/>
        </w:rPr>
        <w:t xml:space="preserve"> obviously, but we ended up at 88%</w:t>
      </w:r>
      <w:r>
        <w:rPr>
          <w:lang w:val="en-GB"/>
        </w:rPr>
        <w:t xml:space="preserve">. </w:t>
      </w:r>
      <w:r w:rsidR="003E4DAD">
        <w:rPr>
          <w:lang w:val="en-GB"/>
        </w:rPr>
        <w:t>A</w:t>
      </w:r>
      <w:r w:rsidR="003E4DAD" w:rsidRPr="009F7EC1">
        <w:rPr>
          <w:lang w:val="en-GB"/>
        </w:rPr>
        <w:t>lso,</w:t>
      </w:r>
      <w:r w:rsidR="001E0898" w:rsidRPr="009F7EC1">
        <w:rPr>
          <w:lang w:val="en-GB"/>
        </w:rPr>
        <w:t xml:space="preserve"> a lot of progress in comparison to the situation one year ago, and </w:t>
      </w:r>
      <w:r>
        <w:rPr>
          <w:lang w:val="en-GB"/>
        </w:rPr>
        <w:t xml:space="preserve">another very important </w:t>
      </w:r>
      <w:r w:rsidR="001E0898" w:rsidRPr="009F7EC1">
        <w:rPr>
          <w:lang w:val="en-GB"/>
        </w:rPr>
        <w:t>area for us</w:t>
      </w:r>
      <w:r>
        <w:rPr>
          <w:lang w:val="en-GB"/>
        </w:rPr>
        <w:t>. A</w:t>
      </w:r>
      <w:r w:rsidR="001E0898" w:rsidRPr="009F7EC1">
        <w:rPr>
          <w:lang w:val="en-GB"/>
        </w:rPr>
        <w:t>nd then</w:t>
      </w:r>
      <w:r>
        <w:rPr>
          <w:lang w:val="en-GB"/>
        </w:rPr>
        <w:t xml:space="preserve"> CO2, </w:t>
      </w:r>
      <w:r w:rsidR="001E0898" w:rsidRPr="009F7EC1">
        <w:rPr>
          <w:lang w:val="en-GB"/>
        </w:rPr>
        <w:t>we move</w:t>
      </w:r>
      <w:r w:rsidR="000531A1">
        <w:rPr>
          <w:lang w:val="en-GB"/>
        </w:rPr>
        <w:t>d</w:t>
      </w:r>
      <w:r w:rsidR="001E0898" w:rsidRPr="009F7EC1">
        <w:rPr>
          <w:lang w:val="en-GB"/>
        </w:rPr>
        <w:t xml:space="preserve"> to green electricity in a huge number of countries and even here we expect also</w:t>
      </w:r>
      <w:r w:rsidR="000531A1">
        <w:rPr>
          <w:lang w:val="en-GB"/>
        </w:rPr>
        <w:t xml:space="preserve"> further </w:t>
      </w:r>
      <w:r w:rsidR="001E0898" w:rsidRPr="009F7EC1">
        <w:rPr>
          <w:lang w:val="en-GB"/>
        </w:rPr>
        <w:t>reductions in the years to come.</w:t>
      </w:r>
      <w:r>
        <w:rPr>
          <w:lang w:val="en-GB"/>
        </w:rPr>
        <w:t xml:space="preserve"> </w:t>
      </w:r>
    </w:p>
    <w:p w14:paraId="324DA203" w14:textId="77777777" w:rsidR="000531A1" w:rsidRDefault="001E0898" w:rsidP="001E0898">
      <w:pPr>
        <w:pStyle w:val="NTTBodyText"/>
        <w:rPr>
          <w:lang w:val="en-GB"/>
        </w:rPr>
      </w:pPr>
      <w:r w:rsidRPr="009F7EC1">
        <w:rPr>
          <w:lang w:val="en-GB"/>
        </w:rPr>
        <w:t>And</w:t>
      </w:r>
      <w:r w:rsidR="00266CE4">
        <w:rPr>
          <w:lang w:val="en-GB"/>
        </w:rPr>
        <w:t xml:space="preserve"> with that</w:t>
      </w:r>
      <w:r w:rsidR="000531A1">
        <w:rPr>
          <w:lang w:val="en-GB"/>
        </w:rPr>
        <w:t xml:space="preserve"> said</w:t>
      </w:r>
      <w:r w:rsidR="00266CE4">
        <w:rPr>
          <w:lang w:val="en-GB"/>
        </w:rPr>
        <w:t xml:space="preserve">, </w:t>
      </w:r>
      <w:r w:rsidR="000531A1">
        <w:rPr>
          <w:lang w:val="en-GB"/>
        </w:rPr>
        <w:t xml:space="preserve">Stefan, </w:t>
      </w:r>
      <w:r w:rsidRPr="009F7EC1">
        <w:rPr>
          <w:lang w:val="en-GB"/>
        </w:rPr>
        <w:t xml:space="preserve">I would like </w:t>
      </w:r>
      <w:r w:rsidR="00266CE4">
        <w:rPr>
          <w:lang w:val="en-GB"/>
        </w:rPr>
        <w:t>to</w:t>
      </w:r>
      <w:r w:rsidRPr="009F7EC1">
        <w:rPr>
          <w:lang w:val="en-GB"/>
        </w:rPr>
        <w:t xml:space="preserve"> hand over to you</w:t>
      </w:r>
      <w:r w:rsidR="000531A1">
        <w:rPr>
          <w:lang w:val="en-GB"/>
        </w:rPr>
        <w:t>,</w:t>
      </w:r>
      <w:r w:rsidRPr="009F7EC1">
        <w:rPr>
          <w:lang w:val="en-GB"/>
        </w:rPr>
        <w:t xml:space="preserve"> please. </w:t>
      </w:r>
    </w:p>
    <w:p w14:paraId="13BEE273" w14:textId="0A0CD788" w:rsidR="000531A1" w:rsidRDefault="000531A1" w:rsidP="000531A1">
      <w:pPr>
        <w:pStyle w:val="Heading2"/>
      </w:pPr>
      <w:r>
        <w:t>Stefan Fristedt</w:t>
      </w:r>
    </w:p>
    <w:p w14:paraId="2102456B" w14:textId="2D3EE2D1" w:rsidR="000531A1" w:rsidRDefault="001E0898" w:rsidP="001E0898">
      <w:pPr>
        <w:pStyle w:val="NTTBodyText"/>
        <w:rPr>
          <w:lang w:val="en-GB"/>
        </w:rPr>
      </w:pPr>
      <w:r w:rsidRPr="009F7EC1">
        <w:rPr>
          <w:lang w:val="en-GB"/>
        </w:rPr>
        <w:t>Thank you</w:t>
      </w:r>
      <w:r w:rsidR="000531A1">
        <w:rPr>
          <w:lang w:val="en-GB"/>
        </w:rPr>
        <w:t>, Juan. M</w:t>
      </w:r>
      <w:r w:rsidRPr="009F7EC1">
        <w:rPr>
          <w:lang w:val="en-GB"/>
        </w:rPr>
        <w:t>oving directly over to our</w:t>
      </w:r>
      <w:r w:rsidR="000531A1">
        <w:rPr>
          <w:lang w:val="en-GB"/>
        </w:rPr>
        <w:t xml:space="preserve"> [? 00:21:55] EBITDA bridge.</w:t>
      </w:r>
      <w:r w:rsidR="007C6E25">
        <w:rPr>
          <w:lang w:val="en-GB"/>
        </w:rPr>
        <w:t xml:space="preserve"> </w:t>
      </w:r>
      <w:r w:rsidRPr="009F7EC1">
        <w:rPr>
          <w:lang w:val="en-GB"/>
        </w:rPr>
        <w:t>So</w:t>
      </w:r>
      <w:r w:rsidR="000531A1">
        <w:rPr>
          <w:lang w:val="en-GB"/>
        </w:rPr>
        <w:t>,</w:t>
      </w:r>
      <w:r w:rsidRPr="009F7EC1">
        <w:rPr>
          <w:lang w:val="en-GB"/>
        </w:rPr>
        <w:t xml:space="preserve"> th</w:t>
      </w:r>
      <w:r w:rsidR="000531A1">
        <w:rPr>
          <w:lang w:val="en-GB"/>
        </w:rPr>
        <w:t>e three</w:t>
      </w:r>
      <w:r w:rsidRPr="009F7EC1">
        <w:rPr>
          <w:lang w:val="en-GB"/>
        </w:rPr>
        <w:t xml:space="preserve"> components here</w:t>
      </w:r>
      <w:r w:rsidR="000531A1">
        <w:rPr>
          <w:lang w:val="en-GB"/>
        </w:rPr>
        <w:t>, s</w:t>
      </w:r>
      <w:r w:rsidRPr="009F7EC1">
        <w:rPr>
          <w:lang w:val="en-GB"/>
        </w:rPr>
        <w:t>tarting off with currency</w:t>
      </w:r>
      <w:r w:rsidR="000531A1">
        <w:rPr>
          <w:lang w:val="en-GB"/>
        </w:rPr>
        <w:t>. W</w:t>
      </w:r>
      <w:r w:rsidRPr="009F7EC1">
        <w:rPr>
          <w:lang w:val="en-GB"/>
        </w:rPr>
        <w:t xml:space="preserve">e had a 99 million positive effect on net sales </w:t>
      </w:r>
      <w:r w:rsidR="000531A1">
        <w:rPr>
          <w:lang w:val="en-GB"/>
        </w:rPr>
        <w:t>and a</w:t>
      </w:r>
      <w:r w:rsidRPr="009F7EC1">
        <w:rPr>
          <w:lang w:val="en-GB"/>
        </w:rPr>
        <w:t xml:space="preserve"> 30 million positive effect on </w:t>
      </w:r>
      <w:r w:rsidR="000531A1">
        <w:rPr>
          <w:lang w:val="en-GB"/>
        </w:rPr>
        <w:t xml:space="preserve">EBITDA. </w:t>
      </w:r>
      <w:r w:rsidRPr="009F7EC1">
        <w:rPr>
          <w:lang w:val="en-GB"/>
        </w:rPr>
        <w:t>I think there ha</w:t>
      </w:r>
      <w:r w:rsidR="00AC007F">
        <w:rPr>
          <w:lang w:val="en-GB"/>
        </w:rPr>
        <w:t>ve</w:t>
      </w:r>
      <w:r w:rsidRPr="009F7EC1">
        <w:rPr>
          <w:lang w:val="en-GB"/>
        </w:rPr>
        <w:t xml:space="preserve"> been some questions around this</w:t>
      </w:r>
      <w:r w:rsidR="00AC007F">
        <w:rPr>
          <w:lang w:val="en-GB"/>
        </w:rPr>
        <w:t>. S</w:t>
      </w:r>
      <w:r w:rsidRPr="009F7EC1">
        <w:rPr>
          <w:lang w:val="en-GB"/>
        </w:rPr>
        <w:t>o</w:t>
      </w:r>
      <w:r w:rsidR="00AC007F">
        <w:rPr>
          <w:lang w:val="en-GB"/>
        </w:rPr>
        <w:t>,</w:t>
      </w:r>
      <w:r w:rsidRPr="009F7EC1">
        <w:rPr>
          <w:lang w:val="en-GB"/>
        </w:rPr>
        <w:t xml:space="preserve"> to clarify where does this currency effects come from</w:t>
      </w:r>
      <w:r w:rsidR="00AC007F">
        <w:rPr>
          <w:lang w:val="en-GB"/>
        </w:rPr>
        <w:t>.</w:t>
      </w:r>
      <w:r w:rsidRPr="009F7EC1">
        <w:rPr>
          <w:lang w:val="en-GB"/>
        </w:rPr>
        <w:t xml:space="preserve"> 50% is translation related </w:t>
      </w:r>
      <w:r w:rsidRPr="009F7EC1">
        <w:rPr>
          <w:lang w:val="en-GB"/>
        </w:rPr>
        <w:lastRenderedPageBreak/>
        <w:t>and 50% is transaction related</w:t>
      </w:r>
      <w:r w:rsidR="000531A1">
        <w:rPr>
          <w:lang w:val="en-GB"/>
        </w:rPr>
        <w:t xml:space="preserve">. A part of </w:t>
      </w:r>
      <w:r w:rsidRPr="009F7EC1">
        <w:rPr>
          <w:lang w:val="en-GB"/>
        </w:rPr>
        <w:t>the transaction</w:t>
      </w:r>
      <w:r w:rsidR="00AC007F">
        <w:rPr>
          <w:lang w:val="en-GB"/>
        </w:rPr>
        <w:t>-</w:t>
      </w:r>
      <w:r w:rsidRPr="009F7EC1">
        <w:rPr>
          <w:lang w:val="en-GB"/>
        </w:rPr>
        <w:t xml:space="preserve">related effects </w:t>
      </w:r>
      <w:r w:rsidR="00AC007F">
        <w:rPr>
          <w:lang w:val="en-GB"/>
        </w:rPr>
        <w:t>are</w:t>
      </w:r>
      <w:r w:rsidR="00AC007F" w:rsidRPr="009F7EC1">
        <w:rPr>
          <w:lang w:val="en-GB"/>
        </w:rPr>
        <w:t xml:space="preserve"> </w:t>
      </w:r>
      <w:r w:rsidRPr="009F7EC1">
        <w:rPr>
          <w:lang w:val="en-GB"/>
        </w:rPr>
        <w:t>sitting in other operating cost</w:t>
      </w:r>
      <w:r w:rsidR="000531A1">
        <w:rPr>
          <w:lang w:val="en-GB"/>
        </w:rPr>
        <w:t>s</w:t>
      </w:r>
      <w:r w:rsidRPr="009F7EC1">
        <w:rPr>
          <w:lang w:val="en-GB"/>
        </w:rPr>
        <w:t xml:space="preserve"> and income and</w:t>
      </w:r>
      <w:r w:rsidR="000531A1">
        <w:rPr>
          <w:lang w:val="en-GB"/>
        </w:rPr>
        <w:t xml:space="preserve"> </w:t>
      </w:r>
      <w:r w:rsidRPr="009F7EC1">
        <w:rPr>
          <w:lang w:val="en-GB"/>
        </w:rPr>
        <w:t xml:space="preserve">the other side of this is sitting in the gross </w:t>
      </w:r>
      <w:r w:rsidR="000531A1">
        <w:rPr>
          <w:lang w:val="en-GB"/>
        </w:rPr>
        <w:t>margin</w:t>
      </w:r>
      <w:r w:rsidRPr="009F7EC1">
        <w:rPr>
          <w:lang w:val="en-GB"/>
        </w:rPr>
        <w:t>. So</w:t>
      </w:r>
      <w:r w:rsidR="000531A1">
        <w:rPr>
          <w:lang w:val="en-GB"/>
        </w:rPr>
        <w:t>,</w:t>
      </w:r>
      <w:r w:rsidRPr="009F7EC1">
        <w:rPr>
          <w:lang w:val="en-GB"/>
        </w:rPr>
        <w:t xml:space="preserve"> you have to put them together to get the total effect.</w:t>
      </w:r>
      <w:r w:rsidR="000531A1">
        <w:rPr>
          <w:lang w:val="en-GB"/>
        </w:rPr>
        <w:t xml:space="preserve"> </w:t>
      </w:r>
    </w:p>
    <w:p w14:paraId="7E8F9259" w14:textId="29786AB0" w:rsidR="00E8730D" w:rsidRDefault="001E0898" w:rsidP="001E0898">
      <w:pPr>
        <w:pStyle w:val="NTTBodyText"/>
        <w:rPr>
          <w:lang w:val="en-GB"/>
        </w:rPr>
      </w:pPr>
      <w:r w:rsidRPr="009F7EC1">
        <w:rPr>
          <w:lang w:val="en-GB"/>
        </w:rPr>
        <w:t xml:space="preserve">Moving over to </w:t>
      </w:r>
      <w:r w:rsidR="000531A1">
        <w:rPr>
          <w:lang w:val="en-GB"/>
        </w:rPr>
        <w:t>M&amp;A,</w:t>
      </w:r>
      <w:r w:rsidRPr="009F7EC1">
        <w:rPr>
          <w:lang w:val="en-GB"/>
        </w:rPr>
        <w:t xml:space="preserve"> contributed positively with </w:t>
      </w:r>
      <w:r w:rsidR="000531A1">
        <w:rPr>
          <w:lang w:val="en-GB"/>
        </w:rPr>
        <w:t>1</w:t>
      </w:r>
      <w:r w:rsidR="00AC007F">
        <w:rPr>
          <w:lang w:val="en-GB"/>
        </w:rPr>
        <w:t>.</w:t>
      </w:r>
      <w:r w:rsidRPr="009F7EC1">
        <w:rPr>
          <w:lang w:val="en-GB"/>
        </w:rPr>
        <w:t xml:space="preserve">132 </w:t>
      </w:r>
      <w:r w:rsidR="00AC007F">
        <w:rPr>
          <w:lang w:val="en-GB"/>
        </w:rPr>
        <w:t>b</w:t>
      </w:r>
      <w:r w:rsidRPr="009F7EC1">
        <w:rPr>
          <w:lang w:val="en-GB"/>
        </w:rPr>
        <w:t xml:space="preserve">illion in net sales and 103 million in </w:t>
      </w:r>
      <w:r w:rsidR="000531A1">
        <w:rPr>
          <w:lang w:val="en-GB"/>
        </w:rPr>
        <w:t>EBITDA</w:t>
      </w:r>
      <w:r w:rsidRPr="009F7EC1">
        <w:rPr>
          <w:lang w:val="en-GB"/>
        </w:rPr>
        <w:t>.</w:t>
      </w:r>
      <w:r w:rsidR="000531A1">
        <w:rPr>
          <w:lang w:val="en-GB"/>
        </w:rPr>
        <w:t xml:space="preserve"> Igloo h</w:t>
      </w:r>
      <w:r w:rsidRPr="009F7EC1">
        <w:rPr>
          <w:lang w:val="en-GB"/>
        </w:rPr>
        <w:t xml:space="preserve">as been </w:t>
      </w:r>
      <w:r w:rsidR="00AC007F">
        <w:rPr>
          <w:lang w:val="en-GB"/>
        </w:rPr>
        <w:t>dilutive</w:t>
      </w:r>
      <w:r w:rsidRPr="009F7EC1">
        <w:rPr>
          <w:lang w:val="en-GB"/>
        </w:rPr>
        <w:t xml:space="preserve"> on our margin. They have posted a slight EBIT</w:t>
      </w:r>
      <w:r w:rsidR="00E8730D">
        <w:rPr>
          <w:lang w:val="en-GB"/>
        </w:rPr>
        <w:t>D</w:t>
      </w:r>
      <w:r w:rsidRPr="009F7EC1">
        <w:rPr>
          <w:lang w:val="en-GB"/>
        </w:rPr>
        <w:t xml:space="preserve">A loss in the quarter and it's a little bit </w:t>
      </w:r>
      <w:r w:rsidR="00E8730D">
        <w:rPr>
          <w:lang w:val="en-GB"/>
        </w:rPr>
        <w:t>above</w:t>
      </w:r>
      <w:r w:rsidRPr="009F7EC1">
        <w:rPr>
          <w:lang w:val="en-GB"/>
        </w:rPr>
        <w:t xml:space="preserve"> 40% of the sales that is related to </w:t>
      </w:r>
      <w:r w:rsidR="00E8730D">
        <w:rPr>
          <w:lang w:val="en-GB"/>
        </w:rPr>
        <w:t>Igloo</w:t>
      </w:r>
      <w:r w:rsidRPr="009F7EC1">
        <w:rPr>
          <w:lang w:val="en-GB"/>
        </w:rPr>
        <w:t>. That means that the other acquisitions are ac</w:t>
      </w:r>
      <w:r w:rsidR="000C643C">
        <w:rPr>
          <w:lang w:val="en-GB"/>
        </w:rPr>
        <w:t>c</w:t>
      </w:r>
      <w:r w:rsidRPr="009F7EC1">
        <w:rPr>
          <w:lang w:val="en-GB"/>
        </w:rPr>
        <w:t>re</w:t>
      </w:r>
      <w:r w:rsidR="000C643C">
        <w:rPr>
          <w:lang w:val="en-GB"/>
        </w:rPr>
        <w:t xml:space="preserve">tive </w:t>
      </w:r>
      <w:r w:rsidRPr="009F7EC1">
        <w:rPr>
          <w:lang w:val="en-GB"/>
        </w:rPr>
        <w:t>to margin.</w:t>
      </w:r>
      <w:r w:rsidR="00E8730D">
        <w:rPr>
          <w:lang w:val="en-GB"/>
        </w:rPr>
        <w:t xml:space="preserve"> </w:t>
      </w:r>
    </w:p>
    <w:p w14:paraId="1FC22F6D" w14:textId="0BA19F4F" w:rsidR="007C1B86" w:rsidRDefault="001E0898" w:rsidP="001E0898">
      <w:pPr>
        <w:pStyle w:val="NTTBodyText"/>
        <w:rPr>
          <w:lang w:val="en-GB"/>
        </w:rPr>
      </w:pPr>
      <w:r w:rsidRPr="009F7EC1">
        <w:rPr>
          <w:lang w:val="en-GB"/>
        </w:rPr>
        <w:t>So</w:t>
      </w:r>
      <w:r w:rsidR="00E8730D">
        <w:rPr>
          <w:lang w:val="en-GB"/>
        </w:rPr>
        <w:t>,</w:t>
      </w:r>
      <w:r w:rsidRPr="009F7EC1">
        <w:rPr>
          <w:lang w:val="en-GB"/>
        </w:rPr>
        <w:t xml:space="preserve"> moving over to the last column volume, price mix</w:t>
      </w:r>
      <w:r w:rsidR="00E8730D">
        <w:rPr>
          <w:lang w:val="en-GB"/>
        </w:rPr>
        <w:t xml:space="preserve">, </w:t>
      </w:r>
      <w:r w:rsidRPr="009F7EC1">
        <w:rPr>
          <w:lang w:val="en-GB"/>
        </w:rPr>
        <w:t>cost</w:t>
      </w:r>
      <w:r w:rsidR="00E8730D">
        <w:rPr>
          <w:lang w:val="en-GB"/>
        </w:rPr>
        <w:t xml:space="preserve">, and </w:t>
      </w:r>
      <w:r w:rsidRPr="009F7EC1">
        <w:rPr>
          <w:lang w:val="en-GB"/>
        </w:rPr>
        <w:t>other. We obviously have had a positive sales growth.</w:t>
      </w:r>
      <w:r w:rsidR="00E8730D">
        <w:rPr>
          <w:lang w:val="en-GB"/>
        </w:rPr>
        <w:t xml:space="preserve"> </w:t>
      </w:r>
      <w:r w:rsidRPr="009F7EC1">
        <w:rPr>
          <w:lang w:val="en-GB"/>
        </w:rPr>
        <w:t>If we look on pricing and combine that with the effect on the cost increases on freight and raw material</w:t>
      </w:r>
      <w:r w:rsidR="00302502">
        <w:rPr>
          <w:lang w:val="en-GB"/>
        </w:rPr>
        <w:t>,</w:t>
      </w:r>
      <w:r w:rsidRPr="009F7EC1">
        <w:rPr>
          <w:lang w:val="en-GB"/>
        </w:rPr>
        <w:t xml:space="preserve"> as </w:t>
      </w:r>
      <w:r w:rsidR="00302502">
        <w:rPr>
          <w:lang w:val="en-GB"/>
        </w:rPr>
        <w:t>Juan</w:t>
      </w:r>
      <w:r w:rsidRPr="009F7EC1">
        <w:rPr>
          <w:lang w:val="en-GB"/>
        </w:rPr>
        <w:t xml:space="preserve"> has mentioned before, we are seeing that the price increases are coming through and they are not quite double the size compared to Q3, but almost</w:t>
      </w:r>
      <w:r w:rsidR="00266D13">
        <w:rPr>
          <w:lang w:val="en-GB"/>
        </w:rPr>
        <w:t>,</w:t>
      </w:r>
      <w:r w:rsidRPr="009F7EC1">
        <w:rPr>
          <w:lang w:val="en-GB"/>
        </w:rPr>
        <w:t xml:space="preserve"> but then they continue to be offset by further cost increases</w:t>
      </w:r>
      <w:r w:rsidR="00801DBB">
        <w:rPr>
          <w:lang w:val="en-GB"/>
        </w:rPr>
        <w:t>. A</w:t>
      </w:r>
      <w:r w:rsidRPr="009F7EC1">
        <w:rPr>
          <w:lang w:val="en-GB"/>
        </w:rPr>
        <w:t>nd one thing to</w:t>
      </w:r>
      <w:r w:rsidR="00801DBB">
        <w:rPr>
          <w:lang w:val="en-GB"/>
        </w:rPr>
        <w:t>o</w:t>
      </w:r>
      <w:r w:rsidRPr="009F7EC1">
        <w:rPr>
          <w:lang w:val="en-GB"/>
        </w:rPr>
        <w:t xml:space="preserve"> specifically, which has been a driver here in the quarter, is that we are increasing the level of </w:t>
      </w:r>
      <w:r w:rsidR="00AC007F">
        <w:rPr>
          <w:lang w:val="en-GB"/>
        </w:rPr>
        <w:t xml:space="preserve">spot price </w:t>
      </w:r>
      <w:r w:rsidR="00801DBB">
        <w:rPr>
          <w:lang w:val="en-GB"/>
        </w:rPr>
        <w:t>[</w:t>
      </w:r>
      <w:r w:rsidR="00AC007F">
        <w:rPr>
          <w:lang w:val="en-GB"/>
        </w:rPr>
        <w:t>ph</w:t>
      </w:r>
      <w:r w:rsidR="00801DBB">
        <w:rPr>
          <w:lang w:val="en-GB"/>
        </w:rPr>
        <w:t xml:space="preserve"> 00:24:17]</w:t>
      </w:r>
      <w:r w:rsidRPr="009F7EC1">
        <w:rPr>
          <w:lang w:val="en-GB"/>
        </w:rPr>
        <w:t xml:space="preserve">, and that's really a measure to </w:t>
      </w:r>
      <w:r w:rsidR="00801DBB">
        <w:rPr>
          <w:lang w:val="en-GB"/>
        </w:rPr>
        <w:t>mitigate</w:t>
      </w:r>
      <w:r w:rsidRPr="009F7EC1">
        <w:rPr>
          <w:lang w:val="en-GB"/>
        </w:rPr>
        <w:t xml:space="preserve"> the constraints that we have had on the component side. So</w:t>
      </w:r>
      <w:r w:rsidR="00801DBB">
        <w:rPr>
          <w:lang w:val="en-GB"/>
        </w:rPr>
        <w:t>,</w:t>
      </w:r>
      <w:r w:rsidRPr="009F7EC1">
        <w:rPr>
          <w:lang w:val="en-GB"/>
        </w:rPr>
        <w:t xml:space="preserve"> there is a cost related to mitigating this effect. </w:t>
      </w:r>
    </w:p>
    <w:p w14:paraId="39EDE551" w14:textId="5269441C" w:rsidR="007C1B86" w:rsidRDefault="001E0898" w:rsidP="001E0898">
      <w:pPr>
        <w:pStyle w:val="NTTBodyText"/>
        <w:rPr>
          <w:lang w:val="en-GB"/>
        </w:rPr>
      </w:pPr>
      <w:r w:rsidRPr="009F7EC1">
        <w:rPr>
          <w:lang w:val="en-GB"/>
        </w:rPr>
        <w:t>So</w:t>
      </w:r>
      <w:r w:rsidR="007C1B86">
        <w:rPr>
          <w:lang w:val="en-GB"/>
        </w:rPr>
        <w:t>,</w:t>
      </w:r>
      <w:r w:rsidRPr="009F7EC1">
        <w:rPr>
          <w:lang w:val="en-GB"/>
        </w:rPr>
        <w:t xml:space="preserve"> if we add it all together, we have a slight improvement versus Q3. And as you remember</w:t>
      </w:r>
      <w:r w:rsidR="007C1B86">
        <w:rPr>
          <w:lang w:val="en-GB"/>
        </w:rPr>
        <w:t>, i</w:t>
      </w:r>
      <w:r w:rsidRPr="009F7EC1">
        <w:rPr>
          <w:lang w:val="en-GB"/>
        </w:rPr>
        <w:t xml:space="preserve">t was minus </w:t>
      </w:r>
      <w:r w:rsidR="007C1B86">
        <w:rPr>
          <w:lang w:val="en-GB"/>
        </w:rPr>
        <w:t>0.</w:t>
      </w:r>
      <w:r w:rsidRPr="009F7EC1">
        <w:rPr>
          <w:lang w:val="en-GB"/>
        </w:rPr>
        <w:t xml:space="preserve">4% on the margin in Q3. </w:t>
      </w:r>
      <w:r w:rsidR="00F45109" w:rsidRPr="009F7EC1">
        <w:rPr>
          <w:lang w:val="en-GB"/>
        </w:rPr>
        <w:t>So,</w:t>
      </w:r>
      <w:r w:rsidRPr="009F7EC1">
        <w:rPr>
          <w:lang w:val="en-GB"/>
        </w:rPr>
        <w:t xml:space="preserve"> there is a slight improvement to that </w:t>
      </w:r>
      <w:r w:rsidR="007C1B86">
        <w:rPr>
          <w:lang w:val="en-GB"/>
        </w:rPr>
        <w:t>here in Q4. W</w:t>
      </w:r>
      <w:r w:rsidRPr="009F7EC1">
        <w:rPr>
          <w:lang w:val="en-GB"/>
        </w:rPr>
        <w:t xml:space="preserve">e have to also mention that we have further price increases coming through here directly from the beginning of </w:t>
      </w:r>
      <w:r w:rsidR="007C1B86">
        <w:rPr>
          <w:lang w:val="en-GB"/>
        </w:rPr>
        <w:t>Q1</w:t>
      </w:r>
      <w:r w:rsidRPr="009F7EC1">
        <w:rPr>
          <w:lang w:val="en-GB"/>
        </w:rPr>
        <w:t xml:space="preserve">, </w:t>
      </w:r>
      <w:r w:rsidR="007C1B86">
        <w:rPr>
          <w:lang w:val="en-GB"/>
        </w:rPr>
        <w:t>so w</w:t>
      </w:r>
      <w:r w:rsidRPr="009F7EC1">
        <w:rPr>
          <w:lang w:val="en-GB"/>
        </w:rPr>
        <w:t xml:space="preserve">e will see </w:t>
      </w:r>
      <w:r w:rsidR="007C1B86">
        <w:rPr>
          <w:lang w:val="en-GB"/>
        </w:rPr>
        <w:t xml:space="preserve">a </w:t>
      </w:r>
      <w:r w:rsidRPr="009F7EC1">
        <w:rPr>
          <w:lang w:val="en-GB"/>
        </w:rPr>
        <w:t xml:space="preserve">further development in the right direction here </w:t>
      </w:r>
      <w:r w:rsidR="007C1B86">
        <w:rPr>
          <w:lang w:val="en-GB"/>
        </w:rPr>
        <w:t>during the first</w:t>
      </w:r>
      <w:r w:rsidRPr="009F7EC1">
        <w:rPr>
          <w:lang w:val="en-GB"/>
        </w:rPr>
        <w:t xml:space="preserve"> quarter</w:t>
      </w:r>
      <w:r w:rsidR="007C1B86">
        <w:rPr>
          <w:lang w:val="en-GB"/>
        </w:rPr>
        <w:t>.</w:t>
      </w:r>
    </w:p>
    <w:p w14:paraId="176E9FE0" w14:textId="1EC75170" w:rsidR="007C1B86" w:rsidRDefault="007C1B86" w:rsidP="001E0898">
      <w:pPr>
        <w:pStyle w:val="NTTBodyText"/>
        <w:rPr>
          <w:lang w:val="en-GB"/>
        </w:rPr>
      </w:pPr>
      <w:r>
        <w:rPr>
          <w:lang w:val="en-GB"/>
        </w:rPr>
        <w:t>Then</w:t>
      </w:r>
      <w:r w:rsidR="00F45109">
        <w:rPr>
          <w:lang w:val="en-GB"/>
        </w:rPr>
        <w:t>,</w:t>
      </w:r>
      <w:r>
        <w:rPr>
          <w:lang w:val="en-GB"/>
        </w:rPr>
        <w:t xml:space="preserve"> as </w:t>
      </w:r>
      <w:r w:rsidR="001E0898" w:rsidRPr="009F7EC1">
        <w:rPr>
          <w:lang w:val="en-GB"/>
        </w:rPr>
        <w:t>you know from</w:t>
      </w:r>
      <w:r>
        <w:rPr>
          <w:lang w:val="en-GB"/>
        </w:rPr>
        <w:t xml:space="preserve"> b</w:t>
      </w:r>
      <w:r w:rsidR="001E0898" w:rsidRPr="009F7EC1">
        <w:rPr>
          <w:lang w:val="en-GB"/>
        </w:rPr>
        <w:t>efore</w:t>
      </w:r>
      <w:r w:rsidR="00F45109">
        <w:rPr>
          <w:lang w:val="en-GB"/>
        </w:rPr>
        <w:t>,</w:t>
      </w:r>
      <w:r w:rsidR="001E0898" w:rsidRPr="009F7EC1">
        <w:rPr>
          <w:lang w:val="en-GB"/>
        </w:rPr>
        <w:t xml:space="preserve"> we have been investing in</w:t>
      </w:r>
      <w:r>
        <w:rPr>
          <w:lang w:val="en-GB"/>
        </w:rPr>
        <w:t xml:space="preserve"> sales</w:t>
      </w:r>
      <w:r w:rsidR="00F45109">
        <w:rPr>
          <w:lang w:val="en-GB"/>
        </w:rPr>
        <w:t>-</w:t>
      </w:r>
      <w:r>
        <w:rPr>
          <w:lang w:val="en-GB"/>
        </w:rPr>
        <w:t xml:space="preserve"> and</w:t>
      </w:r>
      <w:r w:rsidR="001E0898" w:rsidRPr="009F7EC1">
        <w:rPr>
          <w:lang w:val="en-GB"/>
        </w:rPr>
        <w:t xml:space="preserve"> marketing</w:t>
      </w:r>
      <w:r w:rsidR="00F45109">
        <w:rPr>
          <w:lang w:val="en-GB"/>
        </w:rPr>
        <w:t>-</w:t>
      </w:r>
      <w:r w:rsidR="001E0898" w:rsidRPr="009F7EC1">
        <w:rPr>
          <w:lang w:val="en-GB"/>
        </w:rPr>
        <w:t xml:space="preserve">related activities and that is to strengthen </w:t>
      </w:r>
      <w:r>
        <w:rPr>
          <w:lang w:val="en-GB"/>
        </w:rPr>
        <w:t xml:space="preserve">B2C, it’s </w:t>
      </w:r>
      <w:r w:rsidR="001E0898" w:rsidRPr="009F7EC1">
        <w:rPr>
          <w:lang w:val="en-GB"/>
        </w:rPr>
        <w:t>to strengthen outdoor service and a</w:t>
      </w:r>
      <w:r>
        <w:rPr>
          <w:lang w:val="en-GB"/>
        </w:rPr>
        <w:t>f</w:t>
      </w:r>
      <w:r w:rsidR="001E0898" w:rsidRPr="009F7EC1">
        <w:rPr>
          <w:lang w:val="en-GB"/>
        </w:rPr>
        <w:t>termarket</w:t>
      </w:r>
      <w:r>
        <w:rPr>
          <w:lang w:val="en-GB"/>
        </w:rPr>
        <w:t xml:space="preserve"> a</w:t>
      </w:r>
      <w:r w:rsidR="001E0898" w:rsidRPr="009F7EC1">
        <w:rPr>
          <w:lang w:val="en-GB"/>
        </w:rPr>
        <w:t>s we have mentioned in previous quarter</w:t>
      </w:r>
      <w:r>
        <w:rPr>
          <w:lang w:val="en-GB"/>
        </w:rPr>
        <w:t xml:space="preserve">s. Then </w:t>
      </w:r>
      <w:r w:rsidR="001E0898" w:rsidRPr="009F7EC1">
        <w:rPr>
          <w:lang w:val="en-GB"/>
        </w:rPr>
        <w:t>we also have to recognise that we had a low cost base in Q4 2020 coming out of the pandemic</w:t>
      </w:r>
      <w:r>
        <w:rPr>
          <w:lang w:val="en-GB"/>
        </w:rPr>
        <w:t>, lock</w:t>
      </w:r>
      <w:r w:rsidR="001E0898" w:rsidRPr="009F7EC1">
        <w:rPr>
          <w:lang w:val="en-GB"/>
        </w:rPr>
        <w:t>downs and all the effect</w:t>
      </w:r>
      <w:r>
        <w:rPr>
          <w:lang w:val="en-GB"/>
        </w:rPr>
        <w:t xml:space="preserve">s </w:t>
      </w:r>
      <w:r w:rsidR="001E0898" w:rsidRPr="009F7EC1">
        <w:rPr>
          <w:lang w:val="en-GB"/>
        </w:rPr>
        <w:t>t</w:t>
      </w:r>
      <w:r>
        <w:rPr>
          <w:lang w:val="en-GB"/>
        </w:rPr>
        <w:t>hat t</w:t>
      </w:r>
      <w:r w:rsidR="001E0898" w:rsidRPr="009F7EC1">
        <w:rPr>
          <w:lang w:val="en-GB"/>
        </w:rPr>
        <w:t>he pandemic had in 2020.</w:t>
      </w:r>
      <w:r>
        <w:rPr>
          <w:lang w:val="en-GB"/>
        </w:rPr>
        <w:t xml:space="preserve"> </w:t>
      </w:r>
    </w:p>
    <w:p w14:paraId="035318FF" w14:textId="22017B5F" w:rsidR="001E0898" w:rsidRPr="009F7EC1" w:rsidRDefault="007C1B86" w:rsidP="001E0898">
      <w:pPr>
        <w:pStyle w:val="NTTBodyText"/>
        <w:rPr>
          <w:lang w:val="en-GB"/>
        </w:rPr>
      </w:pPr>
      <w:r>
        <w:rPr>
          <w:lang w:val="en-GB"/>
        </w:rPr>
        <w:t>So, those are th</w:t>
      </w:r>
      <w:r w:rsidR="001E0898" w:rsidRPr="009F7EC1">
        <w:rPr>
          <w:lang w:val="en-GB"/>
        </w:rPr>
        <w:t>e main effects in that column</w:t>
      </w:r>
      <w:r>
        <w:rPr>
          <w:lang w:val="en-GB"/>
        </w:rPr>
        <w:t>. M</w:t>
      </w:r>
      <w:r w:rsidR="001E0898" w:rsidRPr="009F7EC1">
        <w:rPr>
          <w:lang w:val="en-GB"/>
        </w:rPr>
        <w:t>oving over to the same view but for full year</w:t>
      </w:r>
      <w:r>
        <w:rPr>
          <w:lang w:val="en-GB"/>
        </w:rPr>
        <w:t>. So, as Juan</w:t>
      </w:r>
      <w:r w:rsidR="001E0898" w:rsidRPr="009F7EC1">
        <w:rPr>
          <w:lang w:val="en-GB"/>
        </w:rPr>
        <w:t xml:space="preserve"> mentioned before, we are moving from 13.8% </w:t>
      </w:r>
      <w:r>
        <w:rPr>
          <w:lang w:val="en-GB"/>
        </w:rPr>
        <w:t xml:space="preserve">EBITDA margin </w:t>
      </w:r>
      <w:r w:rsidR="001E0898" w:rsidRPr="009F7EC1">
        <w:rPr>
          <w:lang w:val="en-GB"/>
        </w:rPr>
        <w:t>to 15.6</w:t>
      </w:r>
      <w:r>
        <w:rPr>
          <w:lang w:val="en-GB"/>
        </w:rPr>
        <w:t>, d</w:t>
      </w:r>
      <w:r w:rsidR="001E0898" w:rsidRPr="009F7EC1">
        <w:rPr>
          <w:lang w:val="en-GB"/>
        </w:rPr>
        <w:t>espite that we have negative currency effects in the full year</w:t>
      </w:r>
      <w:r>
        <w:rPr>
          <w:lang w:val="en-GB"/>
        </w:rPr>
        <w:t>. S</w:t>
      </w:r>
      <w:r w:rsidR="001E0898" w:rsidRPr="009F7EC1">
        <w:rPr>
          <w:lang w:val="en-GB"/>
        </w:rPr>
        <w:t>o</w:t>
      </w:r>
      <w:r>
        <w:rPr>
          <w:lang w:val="en-GB"/>
        </w:rPr>
        <w:t>,</w:t>
      </w:r>
      <w:r w:rsidR="001E0898" w:rsidRPr="009F7EC1">
        <w:rPr>
          <w:lang w:val="en-GB"/>
        </w:rPr>
        <w:t xml:space="preserve"> they are 143 million on the </w:t>
      </w:r>
      <w:r>
        <w:rPr>
          <w:lang w:val="en-GB"/>
        </w:rPr>
        <w:t>EBITDA level. An</w:t>
      </w:r>
      <w:r w:rsidR="001E0898" w:rsidRPr="009F7EC1">
        <w:rPr>
          <w:lang w:val="en-GB"/>
        </w:rPr>
        <w:t>d it's also approximately 50</w:t>
      </w:r>
      <w:r>
        <w:rPr>
          <w:lang w:val="en-GB"/>
        </w:rPr>
        <w:t>/</w:t>
      </w:r>
      <w:r w:rsidR="001E0898" w:rsidRPr="009F7EC1">
        <w:rPr>
          <w:lang w:val="en-GB"/>
        </w:rPr>
        <w:t>50 between translation and transaction here.</w:t>
      </w:r>
    </w:p>
    <w:p w14:paraId="45A84E9C" w14:textId="5F8BFCF1" w:rsidR="000C643C" w:rsidRDefault="007C1B86" w:rsidP="001E0898">
      <w:pPr>
        <w:pStyle w:val="NTTBodyText"/>
        <w:rPr>
          <w:lang w:val="en-GB"/>
        </w:rPr>
      </w:pPr>
      <w:r>
        <w:rPr>
          <w:lang w:val="en-GB"/>
        </w:rPr>
        <w:t xml:space="preserve">M&amp;A </w:t>
      </w:r>
      <w:r w:rsidR="001E0898" w:rsidRPr="009F7EC1">
        <w:rPr>
          <w:lang w:val="en-GB"/>
        </w:rPr>
        <w:t>has been contributing with 2.1 billion in sales and almost 300</w:t>
      </w:r>
      <w:r>
        <w:rPr>
          <w:lang w:val="en-GB"/>
        </w:rPr>
        <w:t xml:space="preserve"> million in EBITDA. A</w:t>
      </w:r>
      <w:r w:rsidR="001E0898" w:rsidRPr="009F7EC1">
        <w:rPr>
          <w:lang w:val="en-GB"/>
        </w:rPr>
        <w:t xml:space="preserve">s we mentioned, </w:t>
      </w:r>
      <w:r>
        <w:rPr>
          <w:lang w:val="en-GB"/>
        </w:rPr>
        <w:t>Igloo</w:t>
      </w:r>
      <w:r w:rsidR="001E0898" w:rsidRPr="009F7EC1">
        <w:rPr>
          <w:lang w:val="en-GB"/>
        </w:rPr>
        <w:t xml:space="preserve"> has been</w:t>
      </w:r>
      <w:r>
        <w:rPr>
          <w:lang w:val="en-GB"/>
        </w:rPr>
        <w:t xml:space="preserve"> </w:t>
      </w:r>
      <w:r w:rsidR="00F45109">
        <w:rPr>
          <w:lang w:val="en-GB"/>
        </w:rPr>
        <w:t>dilutive on</w:t>
      </w:r>
      <w:r>
        <w:rPr>
          <w:lang w:val="en-GB"/>
        </w:rPr>
        <w:t xml:space="preserve"> this margin,</w:t>
      </w:r>
      <w:r w:rsidR="001E0898" w:rsidRPr="009F7EC1">
        <w:rPr>
          <w:lang w:val="en-GB"/>
        </w:rPr>
        <w:t xml:space="preserve"> related to their November and December and then the other acquisition</w:t>
      </w:r>
      <w:r w:rsidR="000C643C">
        <w:rPr>
          <w:lang w:val="en-GB"/>
        </w:rPr>
        <w:t xml:space="preserve">s, </w:t>
      </w:r>
      <w:r w:rsidR="001E0898" w:rsidRPr="009F7EC1">
        <w:rPr>
          <w:lang w:val="en-GB"/>
        </w:rPr>
        <w:t xml:space="preserve">they are </w:t>
      </w:r>
      <w:r w:rsidR="000C643C">
        <w:rPr>
          <w:lang w:val="en-GB"/>
        </w:rPr>
        <w:t>accretive</w:t>
      </w:r>
      <w:r w:rsidR="001E0898" w:rsidRPr="009F7EC1">
        <w:rPr>
          <w:lang w:val="en-GB"/>
        </w:rPr>
        <w:t xml:space="preserve"> to the average</w:t>
      </w:r>
      <w:r w:rsidR="000C643C">
        <w:rPr>
          <w:lang w:val="en-GB"/>
        </w:rPr>
        <w:t xml:space="preserve"> Dometic m</w:t>
      </w:r>
      <w:r w:rsidR="001E0898" w:rsidRPr="009F7EC1">
        <w:rPr>
          <w:lang w:val="en-GB"/>
        </w:rPr>
        <w:t>argin.</w:t>
      </w:r>
      <w:r w:rsidR="000C643C">
        <w:rPr>
          <w:lang w:val="en-GB"/>
        </w:rPr>
        <w:t xml:space="preserve"> </w:t>
      </w:r>
    </w:p>
    <w:p w14:paraId="4D0BF16A" w14:textId="6C7BA966" w:rsidR="00030445" w:rsidRDefault="000C643C" w:rsidP="001E0898">
      <w:pPr>
        <w:pStyle w:val="NTTBodyText"/>
        <w:rPr>
          <w:lang w:val="en-GB"/>
        </w:rPr>
      </w:pPr>
      <w:r>
        <w:rPr>
          <w:lang w:val="en-GB"/>
        </w:rPr>
        <w:t>Vo</w:t>
      </w:r>
      <w:r w:rsidR="001E0898" w:rsidRPr="009F7EC1">
        <w:rPr>
          <w:lang w:val="en-GB"/>
        </w:rPr>
        <w:t>lume price</w:t>
      </w:r>
      <w:r>
        <w:rPr>
          <w:lang w:val="en-GB"/>
        </w:rPr>
        <w:t xml:space="preserve"> mix and cost, w</w:t>
      </w:r>
      <w:r w:rsidR="001E0898" w:rsidRPr="009F7EC1">
        <w:rPr>
          <w:lang w:val="en-GB"/>
        </w:rPr>
        <w:t>e have seen a growth of 3.7 billion</w:t>
      </w:r>
      <w:r>
        <w:rPr>
          <w:lang w:val="en-GB"/>
        </w:rPr>
        <w:t>, a</w:t>
      </w:r>
      <w:r w:rsidR="001E0898" w:rsidRPr="009F7EC1">
        <w:rPr>
          <w:lang w:val="en-GB"/>
        </w:rPr>
        <w:t>nd we have had a drop</w:t>
      </w:r>
      <w:r w:rsidR="00030445">
        <w:rPr>
          <w:lang w:val="en-GB"/>
        </w:rPr>
        <w:t>-</w:t>
      </w:r>
      <w:r w:rsidR="001E0898" w:rsidRPr="009F7EC1">
        <w:rPr>
          <w:lang w:val="en-GB"/>
        </w:rPr>
        <w:t xml:space="preserve">through of a little bit more than 25% on that, and that's driven </w:t>
      </w:r>
      <w:r w:rsidR="00F45109">
        <w:rPr>
          <w:lang w:val="en-GB"/>
        </w:rPr>
        <w:t>for</w:t>
      </w:r>
      <w:r w:rsidR="00F45109" w:rsidRPr="009F7EC1">
        <w:rPr>
          <w:lang w:val="en-GB"/>
        </w:rPr>
        <w:t xml:space="preserve"> </w:t>
      </w:r>
      <w:r w:rsidR="001E0898" w:rsidRPr="009F7EC1">
        <w:rPr>
          <w:lang w:val="en-GB"/>
        </w:rPr>
        <w:t>the full year</w:t>
      </w:r>
      <w:r w:rsidR="00F45109">
        <w:rPr>
          <w:lang w:val="en-GB"/>
        </w:rPr>
        <w:t>;</w:t>
      </w:r>
      <w:r w:rsidR="00030445">
        <w:rPr>
          <w:lang w:val="en-GB"/>
        </w:rPr>
        <w:t xml:space="preserve"> p</w:t>
      </w:r>
      <w:r w:rsidR="001E0898" w:rsidRPr="009F7EC1">
        <w:rPr>
          <w:lang w:val="en-GB"/>
        </w:rPr>
        <w:t xml:space="preserve">ricing </w:t>
      </w:r>
      <w:r w:rsidR="00F45109">
        <w:rPr>
          <w:lang w:val="en-GB"/>
        </w:rPr>
        <w:t>has</w:t>
      </w:r>
      <w:r w:rsidR="00F45109" w:rsidRPr="009F7EC1">
        <w:rPr>
          <w:lang w:val="en-GB"/>
        </w:rPr>
        <w:t xml:space="preserve"> </w:t>
      </w:r>
      <w:r w:rsidR="001E0898" w:rsidRPr="009F7EC1">
        <w:rPr>
          <w:lang w:val="en-GB"/>
        </w:rPr>
        <w:t>had a better effect than in the last two quarters. We have been continuously to execute on our cost</w:t>
      </w:r>
      <w:r w:rsidR="00F45109">
        <w:rPr>
          <w:lang w:val="en-GB"/>
        </w:rPr>
        <w:t>-</w:t>
      </w:r>
      <w:r w:rsidR="001E0898" w:rsidRPr="009F7EC1">
        <w:rPr>
          <w:lang w:val="en-GB"/>
        </w:rPr>
        <w:t>saving activities.</w:t>
      </w:r>
      <w:r>
        <w:rPr>
          <w:lang w:val="en-GB"/>
        </w:rPr>
        <w:t xml:space="preserve"> </w:t>
      </w:r>
      <w:r w:rsidR="001E0898" w:rsidRPr="009F7EC1">
        <w:rPr>
          <w:lang w:val="en-GB"/>
        </w:rPr>
        <w:t>And then obviously</w:t>
      </w:r>
      <w:r w:rsidR="00F45109">
        <w:rPr>
          <w:lang w:val="en-GB"/>
        </w:rPr>
        <w:t>,</w:t>
      </w:r>
      <w:r w:rsidR="001E0898" w:rsidRPr="009F7EC1">
        <w:rPr>
          <w:lang w:val="en-GB"/>
        </w:rPr>
        <w:t xml:space="preserve"> we have some negatives on supply constraints, </w:t>
      </w:r>
      <w:r w:rsidR="00030445">
        <w:rPr>
          <w:lang w:val="en-GB"/>
        </w:rPr>
        <w:t xml:space="preserve">freight costs, and raw </w:t>
      </w:r>
      <w:r w:rsidR="001E0898" w:rsidRPr="009F7EC1">
        <w:rPr>
          <w:lang w:val="en-GB"/>
        </w:rPr>
        <w:t>material prices</w:t>
      </w:r>
      <w:r w:rsidR="00030445">
        <w:rPr>
          <w:lang w:val="en-GB"/>
        </w:rPr>
        <w:t>. A</w:t>
      </w:r>
      <w:r w:rsidR="001E0898" w:rsidRPr="009F7EC1">
        <w:rPr>
          <w:lang w:val="en-GB"/>
        </w:rPr>
        <w:t>nd then</w:t>
      </w:r>
      <w:r w:rsidR="00F45109">
        <w:rPr>
          <w:lang w:val="en-GB"/>
        </w:rPr>
        <w:t>,</w:t>
      </w:r>
      <w:r w:rsidR="001E0898" w:rsidRPr="009F7EC1">
        <w:rPr>
          <w:lang w:val="en-GB"/>
        </w:rPr>
        <w:t xml:space="preserve"> we have the investments that we have decided to</w:t>
      </w:r>
      <w:r w:rsidR="00030445">
        <w:rPr>
          <w:lang w:val="en-GB"/>
        </w:rPr>
        <w:t xml:space="preserve"> do</w:t>
      </w:r>
      <w:r w:rsidR="001E0898" w:rsidRPr="009F7EC1">
        <w:rPr>
          <w:lang w:val="en-GB"/>
        </w:rPr>
        <w:t>, which is approximately 130 million.</w:t>
      </w:r>
    </w:p>
    <w:p w14:paraId="4B9E1781" w14:textId="5F1EA830" w:rsidR="000C01E0" w:rsidRDefault="001E0898" w:rsidP="001E0898">
      <w:pPr>
        <w:pStyle w:val="NTTBodyText"/>
        <w:rPr>
          <w:lang w:val="en-GB"/>
        </w:rPr>
      </w:pPr>
      <w:r w:rsidRPr="009F7EC1">
        <w:rPr>
          <w:lang w:val="en-GB"/>
        </w:rPr>
        <w:t>So</w:t>
      </w:r>
      <w:r w:rsidR="00030445">
        <w:rPr>
          <w:lang w:val="en-GB"/>
        </w:rPr>
        <w:t>,</w:t>
      </w:r>
      <w:r w:rsidRPr="009F7EC1">
        <w:rPr>
          <w:lang w:val="en-GB"/>
        </w:rPr>
        <w:t xml:space="preserve"> let's move over to the next</w:t>
      </w:r>
      <w:r w:rsidR="00030445">
        <w:rPr>
          <w:lang w:val="en-GB"/>
        </w:rPr>
        <w:t xml:space="preserve">. To </w:t>
      </w:r>
      <w:r w:rsidRPr="009F7EC1">
        <w:rPr>
          <w:lang w:val="en-GB"/>
        </w:rPr>
        <w:t xml:space="preserve">give you some better flavour to how the acquisition has impacted </w:t>
      </w:r>
      <w:r w:rsidR="00030445">
        <w:rPr>
          <w:lang w:val="en-GB"/>
        </w:rPr>
        <w:t>Dometic</w:t>
      </w:r>
      <w:r w:rsidRPr="009F7EC1">
        <w:rPr>
          <w:lang w:val="en-GB"/>
        </w:rPr>
        <w:t xml:space="preserve"> in 2021</w:t>
      </w:r>
      <w:r w:rsidR="00F45109">
        <w:rPr>
          <w:lang w:val="en-GB"/>
        </w:rPr>
        <w:t>. R</w:t>
      </w:r>
      <w:r w:rsidRPr="009F7EC1">
        <w:rPr>
          <w:lang w:val="en-GB"/>
        </w:rPr>
        <w:t>eported</w:t>
      </w:r>
      <w:r w:rsidR="00030445">
        <w:rPr>
          <w:lang w:val="en-GB"/>
        </w:rPr>
        <w:t xml:space="preserve"> w</w:t>
      </w:r>
      <w:r w:rsidRPr="009F7EC1">
        <w:rPr>
          <w:lang w:val="en-GB"/>
        </w:rPr>
        <w:t xml:space="preserve">e have </w:t>
      </w:r>
      <w:r w:rsidR="00030445">
        <w:rPr>
          <w:lang w:val="en-GB"/>
        </w:rPr>
        <w:t>2.</w:t>
      </w:r>
      <w:r w:rsidRPr="009F7EC1">
        <w:rPr>
          <w:lang w:val="en-GB"/>
        </w:rPr>
        <w:t xml:space="preserve">1 billion in net </w:t>
      </w:r>
      <w:r w:rsidR="00090171" w:rsidRPr="009F7EC1">
        <w:rPr>
          <w:lang w:val="en-GB"/>
        </w:rPr>
        <w:t>sales,</w:t>
      </w:r>
      <w:r w:rsidRPr="009F7EC1">
        <w:rPr>
          <w:lang w:val="en-GB"/>
        </w:rPr>
        <w:t xml:space="preserve"> and we have 298 million in EBIT</w:t>
      </w:r>
      <w:r w:rsidR="00030445">
        <w:rPr>
          <w:lang w:val="en-GB"/>
        </w:rPr>
        <w:t>D</w:t>
      </w:r>
      <w:r w:rsidRPr="009F7EC1">
        <w:rPr>
          <w:lang w:val="en-GB"/>
        </w:rPr>
        <w:t>A.</w:t>
      </w:r>
      <w:r w:rsidR="00030445">
        <w:rPr>
          <w:lang w:val="en-GB"/>
        </w:rPr>
        <w:t xml:space="preserve"> </w:t>
      </w:r>
      <w:r w:rsidRPr="009F7EC1">
        <w:rPr>
          <w:lang w:val="en-GB"/>
        </w:rPr>
        <w:t>If we would present that on a pro</w:t>
      </w:r>
      <w:r w:rsidR="00030445">
        <w:rPr>
          <w:lang w:val="en-GB"/>
        </w:rPr>
        <w:t xml:space="preserve"> </w:t>
      </w:r>
      <w:r w:rsidRPr="009F7EC1">
        <w:rPr>
          <w:lang w:val="en-GB"/>
        </w:rPr>
        <w:t xml:space="preserve">forma basis, as if we would have owned all </w:t>
      </w:r>
      <w:r w:rsidR="00030445">
        <w:rPr>
          <w:lang w:val="en-GB"/>
        </w:rPr>
        <w:t>the acquisition</w:t>
      </w:r>
      <w:r w:rsidR="00F45109">
        <w:rPr>
          <w:lang w:val="en-GB"/>
        </w:rPr>
        <w:t>s</w:t>
      </w:r>
      <w:r w:rsidR="00030445">
        <w:rPr>
          <w:lang w:val="en-GB"/>
        </w:rPr>
        <w:t xml:space="preserve"> </w:t>
      </w:r>
      <w:r w:rsidRPr="009F7EC1">
        <w:rPr>
          <w:lang w:val="en-GB"/>
        </w:rPr>
        <w:t>for the full 12 month</w:t>
      </w:r>
      <w:r w:rsidR="00030445">
        <w:rPr>
          <w:lang w:val="en-GB"/>
        </w:rPr>
        <w:t>s</w:t>
      </w:r>
      <w:r w:rsidRPr="009F7EC1">
        <w:rPr>
          <w:lang w:val="en-GB"/>
        </w:rPr>
        <w:t xml:space="preserve">, then that would equate to 6.6 billion in sales and 661 million in </w:t>
      </w:r>
      <w:r w:rsidR="000C01E0">
        <w:rPr>
          <w:lang w:val="en-GB"/>
        </w:rPr>
        <w:t xml:space="preserve">EBITDA. And of that, Igloo is </w:t>
      </w:r>
      <w:r w:rsidRPr="009F7EC1">
        <w:rPr>
          <w:lang w:val="en-GB"/>
        </w:rPr>
        <w:t xml:space="preserve">approximately 3.8 billion in sales and 110 million </w:t>
      </w:r>
      <w:r w:rsidR="000C01E0">
        <w:rPr>
          <w:lang w:val="en-GB"/>
        </w:rPr>
        <w:t>in EBITDA.</w:t>
      </w:r>
    </w:p>
    <w:p w14:paraId="3CB920B2" w14:textId="77777777" w:rsidR="000C01E0" w:rsidRDefault="000C01E0" w:rsidP="001E0898">
      <w:pPr>
        <w:pStyle w:val="NTTBodyText"/>
        <w:rPr>
          <w:lang w:val="en-GB"/>
        </w:rPr>
      </w:pPr>
      <w:r>
        <w:rPr>
          <w:lang w:val="en-GB"/>
        </w:rPr>
        <w:lastRenderedPageBreak/>
        <w:t>Total a</w:t>
      </w:r>
      <w:r w:rsidR="001E0898" w:rsidRPr="009F7EC1">
        <w:rPr>
          <w:lang w:val="en-GB"/>
        </w:rPr>
        <w:t>mortisation o</w:t>
      </w:r>
      <w:r>
        <w:rPr>
          <w:lang w:val="en-GB"/>
        </w:rPr>
        <w:t>f</w:t>
      </w:r>
      <w:r w:rsidR="001E0898" w:rsidRPr="009F7EC1">
        <w:rPr>
          <w:lang w:val="en-GB"/>
        </w:rPr>
        <w:t xml:space="preserve"> acquired related intangible assets including not only the acquisitions we have done during 2021, but the totality that we have</w:t>
      </w:r>
      <w:r>
        <w:rPr>
          <w:lang w:val="en-GB"/>
        </w:rPr>
        <w:t>,</w:t>
      </w:r>
      <w:r w:rsidR="001E0898" w:rsidRPr="009F7EC1">
        <w:rPr>
          <w:lang w:val="en-GB"/>
        </w:rPr>
        <w:t xml:space="preserve"> is going to be around</w:t>
      </w:r>
      <w:r>
        <w:rPr>
          <w:lang w:val="en-GB"/>
        </w:rPr>
        <w:t xml:space="preserve"> 0.5 billion to 0.6 </w:t>
      </w:r>
      <w:r w:rsidR="001E0898" w:rsidRPr="009F7EC1">
        <w:rPr>
          <w:lang w:val="en-GB"/>
        </w:rPr>
        <w:t xml:space="preserve">billion </w:t>
      </w:r>
      <w:r>
        <w:rPr>
          <w:lang w:val="en-GB"/>
        </w:rPr>
        <w:t xml:space="preserve">SEK. </w:t>
      </w:r>
    </w:p>
    <w:p w14:paraId="4AF9D7F5" w14:textId="510D9E73" w:rsidR="000C01E0" w:rsidRDefault="000C01E0" w:rsidP="001E0898">
      <w:pPr>
        <w:pStyle w:val="NTTBodyText"/>
        <w:rPr>
          <w:lang w:val="en-GB"/>
        </w:rPr>
      </w:pPr>
      <w:r>
        <w:rPr>
          <w:lang w:val="en-GB"/>
        </w:rPr>
        <w:t>Lo</w:t>
      </w:r>
      <w:r w:rsidR="001E0898" w:rsidRPr="009F7EC1">
        <w:rPr>
          <w:lang w:val="en-GB"/>
        </w:rPr>
        <w:t>oking on the distribution of sales</w:t>
      </w:r>
      <w:r>
        <w:rPr>
          <w:lang w:val="en-GB"/>
        </w:rPr>
        <w:t>,</w:t>
      </w:r>
      <w:r w:rsidR="001E0898" w:rsidRPr="009F7EC1">
        <w:rPr>
          <w:lang w:val="en-GB"/>
        </w:rPr>
        <w:t xml:space="preserve"> all these acquisitions that we have done is taking down the cyclicality of </w:t>
      </w:r>
      <w:r w:rsidR="00090171">
        <w:rPr>
          <w:lang w:val="en-GB"/>
        </w:rPr>
        <w:t>Dometic,</w:t>
      </w:r>
      <w:r w:rsidR="001E0898" w:rsidRPr="009F7EC1">
        <w:rPr>
          <w:lang w:val="en-GB"/>
        </w:rPr>
        <w:t xml:space="preserve"> but we are still seasonal.</w:t>
      </w:r>
      <w:r>
        <w:rPr>
          <w:lang w:val="en-GB"/>
        </w:rPr>
        <w:t xml:space="preserve"> </w:t>
      </w:r>
      <w:r w:rsidR="001E0898" w:rsidRPr="009F7EC1">
        <w:rPr>
          <w:lang w:val="en-GB"/>
        </w:rPr>
        <w:t>So</w:t>
      </w:r>
      <w:r>
        <w:rPr>
          <w:lang w:val="en-GB"/>
        </w:rPr>
        <w:t>,</w:t>
      </w:r>
      <w:r w:rsidR="001E0898" w:rsidRPr="009F7EC1">
        <w:rPr>
          <w:lang w:val="en-GB"/>
        </w:rPr>
        <w:t xml:space="preserve"> you can see Q1 is 23%, Q</w:t>
      </w:r>
      <w:r>
        <w:rPr>
          <w:lang w:val="en-GB"/>
        </w:rPr>
        <w:t>2</w:t>
      </w:r>
      <w:r w:rsidR="001E0898" w:rsidRPr="009F7EC1">
        <w:rPr>
          <w:lang w:val="en-GB"/>
        </w:rPr>
        <w:t xml:space="preserve"> is 31</w:t>
      </w:r>
      <w:r>
        <w:rPr>
          <w:lang w:val="en-GB"/>
        </w:rPr>
        <w:t>%</w:t>
      </w:r>
      <w:r w:rsidR="001E0898" w:rsidRPr="009F7EC1">
        <w:rPr>
          <w:lang w:val="en-GB"/>
        </w:rPr>
        <w:t>, so by</w:t>
      </w:r>
      <w:r>
        <w:rPr>
          <w:lang w:val="en-GB"/>
        </w:rPr>
        <w:t xml:space="preserve"> far </w:t>
      </w:r>
      <w:r w:rsidR="001E0898" w:rsidRPr="009F7EC1">
        <w:rPr>
          <w:lang w:val="en-GB"/>
        </w:rPr>
        <w:t>the largest and most important quarter</w:t>
      </w:r>
      <w:r>
        <w:rPr>
          <w:lang w:val="en-GB"/>
        </w:rPr>
        <w:t>,</w:t>
      </w:r>
      <w:r w:rsidR="001E0898" w:rsidRPr="009F7EC1">
        <w:rPr>
          <w:lang w:val="en-GB"/>
        </w:rPr>
        <w:t xml:space="preserve"> and then 25</w:t>
      </w:r>
      <w:r>
        <w:rPr>
          <w:lang w:val="en-GB"/>
        </w:rPr>
        <w:t>%</w:t>
      </w:r>
      <w:r w:rsidR="001E0898" w:rsidRPr="009F7EC1">
        <w:rPr>
          <w:lang w:val="en-GB"/>
        </w:rPr>
        <w:t xml:space="preserve"> in Q3 and 21% in Q4</w:t>
      </w:r>
      <w:r>
        <w:rPr>
          <w:lang w:val="en-GB"/>
        </w:rPr>
        <w:t>. A</w:t>
      </w:r>
      <w:r w:rsidR="001E0898" w:rsidRPr="009F7EC1">
        <w:rPr>
          <w:lang w:val="en-GB"/>
        </w:rPr>
        <w:t>nd then in the table below</w:t>
      </w:r>
      <w:r w:rsidR="00F45109">
        <w:rPr>
          <w:lang w:val="en-GB"/>
        </w:rPr>
        <w:t>,</w:t>
      </w:r>
      <w:r w:rsidR="001E0898" w:rsidRPr="009F7EC1">
        <w:rPr>
          <w:lang w:val="en-GB"/>
        </w:rPr>
        <w:t xml:space="preserve"> you can see when they were announced and from which month they are included in our </w:t>
      </w:r>
      <w:r w:rsidR="00090171" w:rsidRPr="009F7EC1">
        <w:rPr>
          <w:lang w:val="en-GB"/>
        </w:rPr>
        <w:t>accounts,</w:t>
      </w:r>
      <w:r w:rsidR="001E0898" w:rsidRPr="009F7EC1">
        <w:rPr>
          <w:lang w:val="en-GB"/>
        </w:rPr>
        <w:t xml:space="preserve"> and in which segments they are reported.</w:t>
      </w:r>
      <w:r>
        <w:rPr>
          <w:lang w:val="en-GB"/>
        </w:rPr>
        <w:t xml:space="preserve"> </w:t>
      </w:r>
    </w:p>
    <w:p w14:paraId="38DB6E60" w14:textId="22ED65FF" w:rsidR="009B6E98" w:rsidRDefault="000C01E0" w:rsidP="001E0898">
      <w:pPr>
        <w:pStyle w:val="NTTBodyText"/>
        <w:rPr>
          <w:lang w:val="en-GB"/>
        </w:rPr>
      </w:pPr>
      <w:r>
        <w:rPr>
          <w:lang w:val="en-GB"/>
        </w:rPr>
        <w:t xml:space="preserve">If we move onto the </w:t>
      </w:r>
      <w:r w:rsidR="00F45109">
        <w:rPr>
          <w:lang w:val="en-GB"/>
        </w:rPr>
        <w:t xml:space="preserve">next. </w:t>
      </w:r>
      <w:r>
        <w:rPr>
          <w:lang w:val="en-GB"/>
        </w:rPr>
        <w:t>O</w:t>
      </w:r>
      <w:r w:rsidR="001E0898" w:rsidRPr="009F7EC1">
        <w:rPr>
          <w:lang w:val="en-GB"/>
        </w:rPr>
        <w:t xml:space="preserve">perating cash flow </w:t>
      </w:r>
      <w:r w:rsidR="007462F6">
        <w:rPr>
          <w:lang w:val="en-GB"/>
        </w:rPr>
        <w:t xml:space="preserve">– </w:t>
      </w:r>
      <w:r w:rsidR="001E0898" w:rsidRPr="009F7EC1">
        <w:rPr>
          <w:lang w:val="en-GB"/>
        </w:rPr>
        <w:t xml:space="preserve">68% cash conversion in Q4 and cash flow in general has </w:t>
      </w:r>
      <w:r>
        <w:rPr>
          <w:lang w:val="en-GB"/>
        </w:rPr>
        <w:t xml:space="preserve">not </w:t>
      </w:r>
      <w:r w:rsidR="001E0898" w:rsidRPr="009F7EC1">
        <w:rPr>
          <w:lang w:val="en-GB"/>
        </w:rPr>
        <w:t>been coming up to the levels that we are used to see</w:t>
      </w:r>
      <w:r>
        <w:rPr>
          <w:lang w:val="en-GB"/>
        </w:rPr>
        <w:t xml:space="preserve">ing and </w:t>
      </w:r>
      <w:r w:rsidR="001E0898" w:rsidRPr="009F7EC1">
        <w:rPr>
          <w:lang w:val="en-GB"/>
        </w:rPr>
        <w:t>that</w:t>
      </w:r>
      <w:r w:rsidR="006C680D">
        <w:rPr>
          <w:lang w:val="en-GB"/>
        </w:rPr>
        <w:t>’</w:t>
      </w:r>
      <w:r w:rsidR="001E0898" w:rsidRPr="009F7EC1">
        <w:rPr>
          <w:lang w:val="en-GB"/>
        </w:rPr>
        <w:t>s very much driven by working capital. There is a very clear volume</w:t>
      </w:r>
      <w:r>
        <w:rPr>
          <w:lang w:val="en-GB"/>
        </w:rPr>
        <w:t>-</w:t>
      </w:r>
      <w:r w:rsidR="001E0898" w:rsidRPr="009F7EC1">
        <w:rPr>
          <w:lang w:val="en-GB"/>
        </w:rPr>
        <w:t>driven component of the build</w:t>
      </w:r>
      <w:r>
        <w:rPr>
          <w:lang w:val="en-GB"/>
        </w:rPr>
        <w:t>-</w:t>
      </w:r>
      <w:r w:rsidR="001E0898" w:rsidRPr="009F7EC1">
        <w:rPr>
          <w:lang w:val="en-GB"/>
        </w:rPr>
        <w:t>up in working capital, but we also have significantly longer lead times</w:t>
      </w:r>
      <w:r w:rsidR="006C680D">
        <w:rPr>
          <w:lang w:val="en-GB"/>
        </w:rPr>
        <w:t>,</w:t>
      </w:r>
      <w:r w:rsidR="001E0898" w:rsidRPr="009F7EC1">
        <w:rPr>
          <w:lang w:val="en-GB"/>
        </w:rPr>
        <w:t xml:space="preserve"> more than double from China to the</w:t>
      </w:r>
      <w:r w:rsidR="00D4042D">
        <w:rPr>
          <w:lang w:val="en-GB"/>
        </w:rPr>
        <w:t xml:space="preserve"> rest of </w:t>
      </w:r>
      <w:r w:rsidR="001E0898" w:rsidRPr="009F7EC1">
        <w:rPr>
          <w:lang w:val="en-GB"/>
        </w:rPr>
        <w:t>the world</w:t>
      </w:r>
      <w:r w:rsidR="00D4042D">
        <w:rPr>
          <w:lang w:val="en-GB"/>
        </w:rPr>
        <w:t>, f</w:t>
      </w:r>
      <w:r w:rsidR="001E0898" w:rsidRPr="009F7EC1">
        <w:rPr>
          <w:lang w:val="en-GB"/>
        </w:rPr>
        <w:t>or example</w:t>
      </w:r>
      <w:r w:rsidR="00D4042D">
        <w:rPr>
          <w:lang w:val="en-GB"/>
        </w:rPr>
        <w:t>. W</w:t>
      </w:r>
      <w:r w:rsidR="001E0898" w:rsidRPr="009F7EC1">
        <w:rPr>
          <w:lang w:val="en-GB"/>
        </w:rPr>
        <w:t>e have product launches</w:t>
      </w:r>
      <w:r w:rsidR="006C680D">
        <w:rPr>
          <w:lang w:val="en-GB"/>
        </w:rPr>
        <w:t>,</w:t>
      </w:r>
      <w:r w:rsidR="001E0898" w:rsidRPr="009F7EC1">
        <w:rPr>
          <w:lang w:val="en-GB"/>
        </w:rPr>
        <w:t xml:space="preserve"> as well</w:t>
      </w:r>
      <w:r w:rsidR="006C680D">
        <w:rPr>
          <w:lang w:val="en-GB"/>
        </w:rPr>
        <w:t xml:space="preserve">, </w:t>
      </w:r>
      <w:r w:rsidR="001E0898" w:rsidRPr="009F7EC1">
        <w:rPr>
          <w:lang w:val="en-GB"/>
        </w:rPr>
        <w:t>impacting the number</w:t>
      </w:r>
      <w:r w:rsidR="00D4042D">
        <w:rPr>
          <w:lang w:val="en-GB"/>
        </w:rPr>
        <w:t xml:space="preserve">. </w:t>
      </w:r>
    </w:p>
    <w:p w14:paraId="4086B5EE" w14:textId="170AB028" w:rsidR="005B3442" w:rsidRDefault="00D4042D" w:rsidP="001E0898">
      <w:pPr>
        <w:pStyle w:val="NTTBodyText"/>
        <w:rPr>
          <w:lang w:val="en-GB"/>
        </w:rPr>
      </w:pPr>
      <w:r>
        <w:rPr>
          <w:lang w:val="en-GB"/>
        </w:rPr>
        <w:t xml:space="preserve">So, </w:t>
      </w:r>
      <w:r w:rsidR="001E0898" w:rsidRPr="009F7EC1">
        <w:rPr>
          <w:lang w:val="en-GB"/>
        </w:rPr>
        <w:t xml:space="preserve">we are moving over to actually the details of the working capital. Here you can </w:t>
      </w:r>
      <w:r w:rsidR="006C680D">
        <w:rPr>
          <w:lang w:val="en-GB"/>
        </w:rPr>
        <w:t>see</w:t>
      </w:r>
      <w:r w:rsidR="006C680D" w:rsidRPr="009F7EC1">
        <w:rPr>
          <w:lang w:val="en-GB"/>
        </w:rPr>
        <w:t xml:space="preserve"> </w:t>
      </w:r>
      <w:r w:rsidR="001E0898" w:rsidRPr="009F7EC1">
        <w:rPr>
          <w:lang w:val="en-GB"/>
        </w:rPr>
        <w:t>that on the accounts payable side and the accounts receivable side</w:t>
      </w:r>
      <w:r w:rsidR="00096BEA">
        <w:rPr>
          <w:lang w:val="en-GB"/>
        </w:rPr>
        <w:t>,</w:t>
      </w:r>
      <w:r w:rsidR="001E0898" w:rsidRPr="009F7EC1">
        <w:rPr>
          <w:lang w:val="en-GB"/>
        </w:rPr>
        <w:t xml:space="preserve"> we are improving on accounts payable quite significantly</w:t>
      </w:r>
      <w:r w:rsidR="00096BEA">
        <w:rPr>
          <w:lang w:val="en-GB"/>
        </w:rPr>
        <w:t>, w</w:t>
      </w:r>
      <w:r w:rsidR="001E0898" w:rsidRPr="009F7EC1">
        <w:rPr>
          <w:lang w:val="en-GB"/>
        </w:rPr>
        <w:t>hich is according to plan</w:t>
      </w:r>
      <w:r w:rsidR="00096BEA">
        <w:rPr>
          <w:lang w:val="en-GB"/>
        </w:rPr>
        <w:t>. W</w:t>
      </w:r>
      <w:r w:rsidR="001E0898" w:rsidRPr="009F7EC1">
        <w:rPr>
          <w:lang w:val="en-GB"/>
        </w:rPr>
        <w:t>e are focusing</w:t>
      </w:r>
      <w:r w:rsidR="00096BEA">
        <w:rPr>
          <w:lang w:val="en-GB"/>
        </w:rPr>
        <w:t xml:space="preserve"> o</w:t>
      </w:r>
      <w:r w:rsidR="001E0898" w:rsidRPr="009F7EC1">
        <w:rPr>
          <w:lang w:val="en-GB"/>
        </w:rPr>
        <w:t xml:space="preserve">n this, and then </w:t>
      </w:r>
      <w:r w:rsidR="00096BEA">
        <w:rPr>
          <w:lang w:val="en-GB"/>
        </w:rPr>
        <w:t>on the accounts</w:t>
      </w:r>
      <w:r w:rsidR="001E0898" w:rsidRPr="009F7EC1">
        <w:rPr>
          <w:lang w:val="en-GB"/>
        </w:rPr>
        <w:t xml:space="preserve"> receivable side</w:t>
      </w:r>
      <w:r w:rsidR="006C680D">
        <w:rPr>
          <w:lang w:val="en-GB"/>
        </w:rPr>
        <w:t>,</w:t>
      </w:r>
      <w:r w:rsidR="001E0898" w:rsidRPr="009F7EC1">
        <w:rPr>
          <w:lang w:val="en-GB"/>
        </w:rPr>
        <w:t xml:space="preserve"> we see a very stable development. Then</w:t>
      </w:r>
      <w:r w:rsidR="006C680D">
        <w:rPr>
          <w:lang w:val="en-GB"/>
        </w:rPr>
        <w:t>,</w:t>
      </w:r>
      <w:r w:rsidR="001E0898" w:rsidRPr="009F7EC1">
        <w:rPr>
          <w:lang w:val="en-GB"/>
        </w:rPr>
        <w:t xml:space="preserve"> you can see the development </w:t>
      </w:r>
      <w:r w:rsidR="00096BEA">
        <w:rPr>
          <w:lang w:val="en-GB"/>
        </w:rPr>
        <w:t xml:space="preserve">of </w:t>
      </w:r>
      <w:r w:rsidR="001E0898" w:rsidRPr="009F7EC1">
        <w:rPr>
          <w:lang w:val="en-GB"/>
        </w:rPr>
        <w:t xml:space="preserve">inventory that I was mentioning. But on the total working capital point of view on a </w:t>
      </w:r>
      <w:r w:rsidR="006C680D" w:rsidRPr="009F7EC1">
        <w:rPr>
          <w:lang w:val="en-GB"/>
        </w:rPr>
        <w:t>12-month</w:t>
      </w:r>
      <w:r w:rsidR="001E0898" w:rsidRPr="009F7EC1">
        <w:rPr>
          <w:lang w:val="en-GB"/>
        </w:rPr>
        <w:t xml:space="preserve"> moving average, we are on 87 days</w:t>
      </w:r>
      <w:r w:rsidR="006C680D">
        <w:rPr>
          <w:lang w:val="en-GB"/>
        </w:rPr>
        <w:t>,</w:t>
      </w:r>
      <w:r w:rsidR="001E0898" w:rsidRPr="009F7EC1">
        <w:rPr>
          <w:lang w:val="en-GB"/>
        </w:rPr>
        <w:t xml:space="preserve"> which is not significantly ab</w:t>
      </w:r>
      <w:r w:rsidR="005B3442">
        <w:rPr>
          <w:lang w:val="en-GB"/>
        </w:rPr>
        <w:t>ove what we have seen in the past.</w:t>
      </w:r>
    </w:p>
    <w:p w14:paraId="6CF6877F" w14:textId="0549D95D" w:rsidR="00705801" w:rsidRDefault="005B3442" w:rsidP="001E0898">
      <w:pPr>
        <w:pStyle w:val="NTTBodyText"/>
        <w:rPr>
          <w:lang w:val="en-GB"/>
        </w:rPr>
      </w:pPr>
      <w:r>
        <w:rPr>
          <w:lang w:val="en-GB"/>
        </w:rPr>
        <w:t>L</w:t>
      </w:r>
      <w:r w:rsidR="001E0898" w:rsidRPr="009F7EC1">
        <w:rPr>
          <w:lang w:val="en-GB"/>
        </w:rPr>
        <w:t>ooking on CapEx</w:t>
      </w:r>
      <w:r>
        <w:rPr>
          <w:lang w:val="en-GB"/>
        </w:rPr>
        <w:t>,</w:t>
      </w:r>
      <w:r w:rsidR="001E0898" w:rsidRPr="009F7EC1">
        <w:rPr>
          <w:lang w:val="en-GB"/>
        </w:rPr>
        <w:t xml:space="preserve"> </w:t>
      </w:r>
      <w:r>
        <w:rPr>
          <w:lang w:val="en-GB"/>
        </w:rPr>
        <w:t xml:space="preserve">and R&amp;D. </w:t>
      </w:r>
      <w:r w:rsidR="001E0898" w:rsidRPr="009F7EC1">
        <w:rPr>
          <w:lang w:val="en-GB"/>
        </w:rPr>
        <w:t xml:space="preserve">CapEx came out </w:t>
      </w:r>
      <w:r>
        <w:rPr>
          <w:lang w:val="en-GB"/>
        </w:rPr>
        <w:t>h</w:t>
      </w:r>
      <w:r w:rsidR="001E0898" w:rsidRPr="009F7EC1">
        <w:rPr>
          <w:lang w:val="en-GB"/>
        </w:rPr>
        <w:t>igher in absolute terms in Q4</w:t>
      </w:r>
      <w:r>
        <w:rPr>
          <w:lang w:val="en-GB"/>
        </w:rPr>
        <w:t>, v</w:t>
      </w:r>
      <w:r w:rsidR="001E0898" w:rsidRPr="009F7EC1">
        <w:rPr>
          <w:lang w:val="en-GB"/>
        </w:rPr>
        <w:t xml:space="preserve">ery much driven by capacity investments, </w:t>
      </w:r>
      <w:r w:rsidR="006C680D">
        <w:rPr>
          <w:lang w:val="en-GB"/>
        </w:rPr>
        <w:t>in</w:t>
      </w:r>
      <w:r w:rsidR="006C680D" w:rsidRPr="009F7EC1">
        <w:rPr>
          <w:lang w:val="en-GB"/>
        </w:rPr>
        <w:t xml:space="preserve"> </w:t>
      </w:r>
      <w:r>
        <w:rPr>
          <w:lang w:val="en-GB"/>
        </w:rPr>
        <w:t>I</w:t>
      </w:r>
      <w:r w:rsidR="001E0898" w:rsidRPr="009F7EC1">
        <w:rPr>
          <w:lang w:val="en-GB"/>
        </w:rPr>
        <w:t xml:space="preserve">gloo and in </w:t>
      </w:r>
      <w:r>
        <w:rPr>
          <w:lang w:val="en-GB"/>
        </w:rPr>
        <w:t xml:space="preserve">EMEA. </w:t>
      </w:r>
      <w:r w:rsidR="001E0898" w:rsidRPr="009F7EC1">
        <w:rPr>
          <w:lang w:val="en-GB"/>
        </w:rPr>
        <w:t>It came out on a percentage of net sales around 2.8%. On th</w:t>
      </w:r>
      <w:r>
        <w:rPr>
          <w:lang w:val="en-GB"/>
        </w:rPr>
        <w:t>e R&amp;D side, we see an i</w:t>
      </w:r>
      <w:r w:rsidR="001E0898" w:rsidRPr="009F7EC1">
        <w:rPr>
          <w:lang w:val="en-GB"/>
        </w:rPr>
        <w:t>ncrease in the absolute spend</w:t>
      </w:r>
      <w:r w:rsidR="006C680D">
        <w:rPr>
          <w:lang w:val="en-GB"/>
        </w:rPr>
        <w:t>,</w:t>
      </w:r>
      <w:r w:rsidR="001E0898" w:rsidRPr="009F7EC1">
        <w:rPr>
          <w:lang w:val="en-GB"/>
        </w:rPr>
        <w:t xml:space="preserve"> but </w:t>
      </w:r>
      <w:r>
        <w:rPr>
          <w:lang w:val="en-GB"/>
        </w:rPr>
        <w:t xml:space="preserve">a </w:t>
      </w:r>
      <w:r w:rsidR="001E0898" w:rsidRPr="009F7EC1">
        <w:rPr>
          <w:lang w:val="en-GB"/>
        </w:rPr>
        <w:t>decrease in relation in net sales which is really related to the</w:t>
      </w:r>
      <w:r>
        <w:rPr>
          <w:lang w:val="en-GB"/>
        </w:rPr>
        <w:t xml:space="preserve"> </w:t>
      </w:r>
      <w:r w:rsidR="001E0898" w:rsidRPr="009F7EC1">
        <w:rPr>
          <w:lang w:val="en-GB"/>
        </w:rPr>
        <w:t xml:space="preserve">growth in the organic </w:t>
      </w:r>
      <w:r>
        <w:rPr>
          <w:lang w:val="en-GB"/>
        </w:rPr>
        <w:t>business</w:t>
      </w:r>
      <w:r w:rsidR="001E0898" w:rsidRPr="009F7EC1">
        <w:rPr>
          <w:lang w:val="en-GB"/>
        </w:rPr>
        <w:t xml:space="preserve">, plus obviously the acquired businesses here. But we are going to stay in the range that we communicated on the </w:t>
      </w:r>
      <w:r w:rsidR="00705801">
        <w:rPr>
          <w:lang w:val="en-GB"/>
        </w:rPr>
        <w:t>C</w:t>
      </w:r>
      <w:r w:rsidR="001E0898" w:rsidRPr="009F7EC1">
        <w:rPr>
          <w:lang w:val="en-GB"/>
        </w:rPr>
        <w:t>apital Markets Day</w:t>
      </w:r>
      <w:r w:rsidR="00705801">
        <w:rPr>
          <w:lang w:val="en-GB"/>
        </w:rPr>
        <w:t xml:space="preserve"> of</w:t>
      </w:r>
      <w:r w:rsidR="001E0898" w:rsidRPr="009F7EC1">
        <w:rPr>
          <w:lang w:val="en-GB"/>
        </w:rPr>
        <w:t xml:space="preserve"> 2</w:t>
      </w:r>
      <w:r w:rsidR="00705801">
        <w:rPr>
          <w:lang w:val="en-GB"/>
        </w:rPr>
        <w:t>%</w:t>
      </w:r>
      <w:r w:rsidR="001E0898" w:rsidRPr="009F7EC1">
        <w:rPr>
          <w:lang w:val="en-GB"/>
        </w:rPr>
        <w:t xml:space="preserve"> to 3% on</w:t>
      </w:r>
      <w:r w:rsidR="00705801">
        <w:rPr>
          <w:lang w:val="en-GB"/>
        </w:rPr>
        <w:t xml:space="preserve"> R&amp;D.</w:t>
      </w:r>
    </w:p>
    <w:p w14:paraId="107CD519" w14:textId="7D248033" w:rsidR="000354E9" w:rsidRDefault="00705801" w:rsidP="000354E9">
      <w:pPr>
        <w:pStyle w:val="NTTBodyText"/>
        <w:rPr>
          <w:lang w:val="en-GB"/>
        </w:rPr>
      </w:pPr>
      <w:r>
        <w:rPr>
          <w:lang w:val="en-GB"/>
        </w:rPr>
        <w:t xml:space="preserve">Moving over to cash flow. </w:t>
      </w:r>
      <w:r w:rsidR="001E0898" w:rsidRPr="009F7EC1">
        <w:rPr>
          <w:lang w:val="en-GB"/>
        </w:rPr>
        <w:t xml:space="preserve">Operating cash flow is slightly below last </w:t>
      </w:r>
      <w:r w:rsidR="00090171" w:rsidRPr="009F7EC1">
        <w:rPr>
          <w:lang w:val="en-GB"/>
        </w:rPr>
        <w:t>year,</w:t>
      </w:r>
      <w:r w:rsidR="001E0898" w:rsidRPr="009F7EC1">
        <w:rPr>
          <w:lang w:val="en-GB"/>
        </w:rPr>
        <w:t xml:space="preserve"> and it is driven by changes in working capital</w:t>
      </w:r>
      <w:r w:rsidR="000354E9">
        <w:rPr>
          <w:lang w:val="en-GB"/>
        </w:rPr>
        <w:t xml:space="preserve">, </w:t>
      </w:r>
      <w:r w:rsidR="001E0898" w:rsidRPr="009F7EC1">
        <w:rPr>
          <w:lang w:val="en-GB"/>
        </w:rPr>
        <w:t>as I mentioned before</w:t>
      </w:r>
      <w:r w:rsidR="000354E9">
        <w:rPr>
          <w:lang w:val="en-GB"/>
        </w:rPr>
        <w:t>,</w:t>
      </w:r>
      <w:r w:rsidR="001E0898" w:rsidRPr="009F7EC1">
        <w:rPr>
          <w:lang w:val="en-GB"/>
        </w:rPr>
        <w:t xml:space="preserve"> and we also have obviously the acquisitions included</w:t>
      </w:r>
      <w:r w:rsidR="000354E9">
        <w:rPr>
          <w:lang w:val="en-GB"/>
        </w:rPr>
        <w:t>. S</w:t>
      </w:r>
      <w:r w:rsidR="001E0898" w:rsidRPr="009F7EC1">
        <w:rPr>
          <w:lang w:val="en-GB"/>
        </w:rPr>
        <w:t>o</w:t>
      </w:r>
      <w:r w:rsidR="000354E9">
        <w:rPr>
          <w:lang w:val="en-GB"/>
        </w:rPr>
        <w:t>,</w:t>
      </w:r>
      <w:r w:rsidR="001E0898" w:rsidRPr="009F7EC1">
        <w:rPr>
          <w:lang w:val="en-GB"/>
        </w:rPr>
        <w:t xml:space="preserve"> we have a seasonal inventory build</w:t>
      </w:r>
      <w:r w:rsidR="000354E9">
        <w:rPr>
          <w:lang w:val="en-GB"/>
        </w:rPr>
        <w:t>-</w:t>
      </w:r>
      <w:r w:rsidR="001E0898" w:rsidRPr="009F7EC1">
        <w:rPr>
          <w:lang w:val="en-GB"/>
        </w:rPr>
        <w:t xml:space="preserve">up in </w:t>
      </w:r>
      <w:r w:rsidR="000354E9">
        <w:rPr>
          <w:lang w:val="en-GB"/>
        </w:rPr>
        <w:t xml:space="preserve">Igloo. </w:t>
      </w:r>
      <w:r w:rsidR="001E0898" w:rsidRPr="009F7EC1">
        <w:rPr>
          <w:lang w:val="en-GB"/>
        </w:rPr>
        <w:t xml:space="preserve">Then we have investment in fixed assets which </w:t>
      </w:r>
      <w:r w:rsidR="000354E9">
        <w:rPr>
          <w:lang w:val="en-GB"/>
        </w:rPr>
        <w:t>I have</w:t>
      </w:r>
      <w:r w:rsidR="001E0898" w:rsidRPr="009F7EC1">
        <w:rPr>
          <w:lang w:val="en-GB"/>
        </w:rPr>
        <w:t xml:space="preserve"> already mentioned</w:t>
      </w:r>
      <w:r w:rsidR="006C680D">
        <w:rPr>
          <w:lang w:val="en-GB"/>
        </w:rPr>
        <w:t>,</w:t>
      </w:r>
      <w:r w:rsidR="000354E9">
        <w:rPr>
          <w:lang w:val="en-GB"/>
        </w:rPr>
        <w:t xml:space="preserve"> w</w:t>
      </w:r>
      <w:r w:rsidR="001E0898" w:rsidRPr="009F7EC1">
        <w:rPr>
          <w:lang w:val="en-GB"/>
        </w:rPr>
        <w:t>hat they are related to</w:t>
      </w:r>
      <w:r w:rsidR="000354E9">
        <w:rPr>
          <w:lang w:val="en-GB"/>
        </w:rPr>
        <w:t>.</w:t>
      </w:r>
      <w:r w:rsidR="001E0898" w:rsidRPr="009F7EC1">
        <w:rPr>
          <w:lang w:val="en-GB"/>
        </w:rPr>
        <w:t xml:space="preserve"> </w:t>
      </w:r>
      <w:r w:rsidR="000354E9">
        <w:rPr>
          <w:lang w:val="en-GB"/>
        </w:rPr>
        <w:t xml:space="preserve">And </w:t>
      </w:r>
      <w:r w:rsidR="001E0898" w:rsidRPr="009F7EC1">
        <w:rPr>
          <w:lang w:val="en-GB"/>
        </w:rPr>
        <w:t>it'</w:t>
      </w:r>
      <w:r w:rsidR="000354E9">
        <w:rPr>
          <w:lang w:val="en-GB"/>
        </w:rPr>
        <w:t>s</w:t>
      </w:r>
      <w:r w:rsidR="001E0898" w:rsidRPr="009F7EC1">
        <w:rPr>
          <w:lang w:val="en-GB"/>
        </w:rPr>
        <w:t xml:space="preserve"> mostly related to investments made by</w:t>
      </w:r>
      <w:r w:rsidR="000354E9">
        <w:rPr>
          <w:lang w:val="en-GB"/>
        </w:rPr>
        <w:t xml:space="preserve"> acquired companies. Then</w:t>
      </w:r>
      <w:r w:rsidR="001E0898" w:rsidRPr="009F7EC1">
        <w:rPr>
          <w:lang w:val="en-GB"/>
        </w:rPr>
        <w:t xml:space="preserve"> we obviously have finalised acquisition of the </w:t>
      </w:r>
      <w:r w:rsidR="000354E9">
        <w:rPr>
          <w:lang w:val="en-GB"/>
        </w:rPr>
        <w:t>Ig</w:t>
      </w:r>
      <w:r w:rsidR="001E0898" w:rsidRPr="009F7EC1">
        <w:rPr>
          <w:lang w:val="en-GB"/>
        </w:rPr>
        <w:t>loo</w:t>
      </w:r>
      <w:r w:rsidR="006C680D">
        <w:rPr>
          <w:lang w:val="en-GB"/>
        </w:rPr>
        <w:t>,</w:t>
      </w:r>
      <w:r w:rsidR="001E0898" w:rsidRPr="009F7EC1">
        <w:rPr>
          <w:lang w:val="en-GB"/>
        </w:rPr>
        <w:t xml:space="preserve"> thereby th</w:t>
      </w:r>
      <w:r w:rsidR="000354E9">
        <w:rPr>
          <w:lang w:val="en-GB"/>
        </w:rPr>
        <w:t>e</w:t>
      </w:r>
      <w:r w:rsidR="001E0898" w:rsidRPr="009F7EC1">
        <w:rPr>
          <w:lang w:val="en-GB"/>
        </w:rPr>
        <w:t xml:space="preserve"> 5.8 billion in acquisition in the quarter. </w:t>
      </w:r>
    </w:p>
    <w:p w14:paraId="21CCFC1F" w14:textId="37BF34E1" w:rsidR="001E0898" w:rsidRPr="009F7EC1" w:rsidRDefault="001E0898" w:rsidP="000354E9">
      <w:pPr>
        <w:pStyle w:val="NTTBodyText"/>
        <w:rPr>
          <w:lang w:val="en-GB"/>
        </w:rPr>
      </w:pPr>
      <w:r w:rsidRPr="009F7EC1">
        <w:rPr>
          <w:lang w:val="en-GB"/>
        </w:rPr>
        <w:t>So</w:t>
      </w:r>
      <w:r w:rsidR="000354E9">
        <w:rPr>
          <w:lang w:val="en-GB"/>
        </w:rPr>
        <w:t>,</w:t>
      </w:r>
      <w:r w:rsidRPr="009F7EC1">
        <w:rPr>
          <w:lang w:val="en-GB"/>
        </w:rPr>
        <w:t xml:space="preserve"> let's move on.</w:t>
      </w:r>
    </w:p>
    <w:p w14:paraId="4547A674" w14:textId="5FDA0F76" w:rsidR="000354E9" w:rsidRDefault="006C680D" w:rsidP="001E0898">
      <w:pPr>
        <w:pStyle w:val="NTTBodyText"/>
        <w:rPr>
          <w:lang w:val="en-GB"/>
        </w:rPr>
      </w:pPr>
      <w:r>
        <w:rPr>
          <w:lang w:val="en-GB"/>
        </w:rPr>
        <w:t>T</w:t>
      </w:r>
      <w:r w:rsidR="001E0898" w:rsidRPr="009F7EC1">
        <w:rPr>
          <w:lang w:val="en-GB"/>
        </w:rPr>
        <w:t>his one you have seen before, but nicely we have now 3.8 years in average maturity which is an improvement from 3.3 one year ago. And then we also obviously have the undrawn revolving credit facility available of 200 million</w:t>
      </w:r>
      <w:r w:rsidR="000354E9">
        <w:rPr>
          <w:lang w:val="en-GB"/>
        </w:rPr>
        <w:t xml:space="preserve"> euros. I</w:t>
      </w:r>
      <w:r w:rsidR="001E0898" w:rsidRPr="009F7EC1">
        <w:rPr>
          <w:lang w:val="en-GB"/>
        </w:rPr>
        <w:t>n terms of net debt leverage</w:t>
      </w:r>
      <w:r w:rsidR="000354E9">
        <w:rPr>
          <w:lang w:val="en-GB"/>
        </w:rPr>
        <w:t>,</w:t>
      </w:r>
      <w:r w:rsidR="001E0898" w:rsidRPr="009F7EC1">
        <w:rPr>
          <w:lang w:val="en-GB"/>
        </w:rPr>
        <w:t xml:space="preserve"> we have been ending up</w:t>
      </w:r>
      <w:r w:rsidR="000354E9">
        <w:rPr>
          <w:lang w:val="en-GB"/>
        </w:rPr>
        <w:t>,</w:t>
      </w:r>
      <w:r w:rsidR="001E0898" w:rsidRPr="009F7EC1">
        <w:rPr>
          <w:lang w:val="en-GB"/>
        </w:rPr>
        <w:t xml:space="preserve"> after the acquisition of Igloo</w:t>
      </w:r>
      <w:r w:rsidR="000354E9">
        <w:rPr>
          <w:lang w:val="en-GB"/>
        </w:rPr>
        <w:t xml:space="preserve">, on </w:t>
      </w:r>
      <w:r w:rsidR="001E0898" w:rsidRPr="009F7EC1">
        <w:rPr>
          <w:lang w:val="en-GB"/>
        </w:rPr>
        <w:t>2.6</w:t>
      </w:r>
      <w:r>
        <w:rPr>
          <w:lang w:val="en-GB"/>
        </w:rPr>
        <w:t xml:space="preserve">x, </w:t>
      </w:r>
      <w:r w:rsidR="001E0898" w:rsidRPr="009F7EC1">
        <w:rPr>
          <w:lang w:val="en-GB"/>
        </w:rPr>
        <w:t>and that's close to the target of around 2.5</w:t>
      </w:r>
      <w:r>
        <w:rPr>
          <w:lang w:val="en-GB"/>
        </w:rPr>
        <w:t xml:space="preserve">x </w:t>
      </w:r>
      <w:r w:rsidR="000354E9">
        <w:rPr>
          <w:lang w:val="en-GB"/>
        </w:rPr>
        <w:t>over</w:t>
      </w:r>
      <w:r w:rsidR="001E0898" w:rsidRPr="009F7EC1">
        <w:rPr>
          <w:lang w:val="en-GB"/>
        </w:rPr>
        <w:t xml:space="preserve"> a business cycle. And as you know from before, </w:t>
      </w:r>
      <w:r w:rsidR="000354E9">
        <w:rPr>
          <w:lang w:val="en-GB"/>
        </w:rPr>
        <w:t>Dometic</w:t>
      </w:r>
      <w:r w:rsidR="001E0898" w:rsidRPr="009F7EC1">
        <w:rPr>
          <w:lang w:val="en-GB"/>
        </w:rPr>
        <w:t xml:space="preserve"> has a rather strong </w:t>
      </w:r>
      <w:r w:rsidR="000354E9">
        <w:rPr>
          <w:lang w:val="en-GB"/>
        </w:rPr>
        <w:t>deleveraging</w:t>
      </w:r>
      <w:r w:rsidR="001E0898" w:rsidRPr="009F7EC1">
        <w:rPr>
          <w:lang w:val="en-GB"/>
        </w:rPr>
        <w:t xml:space="preserve"> profile, which we are assuming </w:t>
      </w:r>
      <w:r>
        <w:rPr>
          <w:lang w:val="en-GB"/>
        </w:rPr>
        <w:t>is</w:t>
      </w:r>
      <w:r w:rsidRPr="009F7EC1">
        <w:rPr>
          <w:lang w:val="en-GB"/>
        </w:rPr>
        <w:t xml:space="preserve"> </w:t>
      </w:r>
      <w:r w:rsidR="001E0898" w:rsidRPr="009F7EC1">
        <w:rPr>
          <w:lang w:val="en-GB"/>
        </w:rPr>
        <w:t>going to continue in the future.</w:t>
      </w:r>
    </w:p>
    <w:p w14:paraId="5E190AA3" w14:textId="65EB868E" w:rsidR="009424A2" w:rsidRDefault="000354E9" w:rsidP="001E0898">
      <w:pPr>
        <w:pStyle w:val="NTTBodyText"/>
        <w:rPr>
          <w:lang w:val="en-GB"/>
        </w:rPr>
      </w:pPr>
      <w:r>
        <w:rPr>
          <w:lang w:val="en-GB"/>
        </w:rPr>
        <w:t xml:space="preserve">So, Juan </w:t>
      </w:r>
      <w:r w:rsidR="001E0898" w:rsidRPr="009F7EC1">
        <w:rPr>
          <w:lang w:val="en-GB"/>
        </w:rPr>
        <w:t xml:space="preserve">has shortly </w:t>
      </w:r>
      <w:r w:rsidR="00090171" w:rsidRPr="009F7EC1">
        <w:rPr>
          <w:lang w:val="en-GB"/>
        </w:rPr>
        <w:t>mentioned,</w:t>
      </w:r>
      <w:r w:rsidR="001E0898" w:rsidRPr="009F7EC1">
        <w:rPr>
          <w:lang w:val="en-GB"/>
        </w:rPr>
        <w:t xml:space="preserve"> and we have also mentioned in our </w:t>
      </w:r>
      <w:r w:rsidR="00953786">
        <w:rPr>
          <w:lang w:val="en-GB"/>
        </w:rPr>
        <w:t>quarterly</w:t>
      </w:r>
      <w:r w:rsidR="001E0898" w:rsidRPr="009F7EC1">
        <w:rPr>
          <w:lang w:val="en-GB"/>
        </w:rPr>
        <w:t xml:space="preserve"> report that we are from Q</w:t>
      </w:r>
      <w:r>
        <w:rPr>
          <w:lang w:val="en-GB"/>
        </w:rPr>
        <w:t>1</w:t>
      </w:r>
      <w:r w:rsidR="001E0898" w:rsidRPr="009F7EC1">
        <w:rPr>
          <w:lang w:val="en-GB"/>
        </w:rPr>
        <w:t xml:space="preserve"> 2022 going to change our financial reporting</w:t>
      </w:r>
      <w:r w:rsidR="002A52BC">
        <w:rPr>
          <w:lang w:val="en-GB"/>
        </w:rPr>
        <w:t xml:space="preserve">. </w:t>
      </w:r>
      <w:r w:rsidR="00090171">
        <w:rPr>
          <w:lang w:val="en-GB"/>
        </w:rPr>
        <w:t>T</w:t>
      </w:r>
      <w:r w:rsidR="00090171" w:rsidRPr="009F7EC1">
        <w:rPr>
          <w:lang w:val="en-GB"/>
        </w:rPr>
        <w:t>his</w:t>
      </w:r>
      <w:r w:rsidR="001E0898" w:rsidRPr="009F7EC1">
        <w:rPr>
          <w:lang w:val="en-GB"/>
        </w:rPr>
        <w:t xml:space="preserve"> means that we are going to break</w:t>
      </w:r>
      <w:r w:rsidR="006C680D">
        <w:rPr>
          <w:lang w:val="en-GB"/>
        </w:rPr>
        <w:t xml:space="preserve"> </w:t>
      </w:r>
      <w:r w:rsidR="001E0898" w:rsidRPr="009F7EC1">
        <w:rPr>
          <w:lang w:val="en-GB"/>
        </w:rPr>
        <w:t xml:space="preserve">out </w:t>
      </w:r>
      <w:r w:rsidR="006C680D">
        <w:rPr>
          <w:lang w:val="en-GB"/>
        </w:rPr>
        <w:t>M</w:t>
      </w:r>
      <w:r w:rsidR="001E0898" w:rsidRPr="009F7EC1">
        <w:rPr>
          <w:lang w:val="en-GB"/>
        </w:rPr>
        <w:t>arine as a separate segment</w:t>
      </w:r>
      <w:r w:rsidR="006C680D">
        <w:rPr>
          <w:lang w:val="en-GB"/>
        </w:rPr>
        <w:t xml:space="preserve"> s</w:t>
      </w:r>
      <w:r w:rsidR="001E0898" w:rsidRPr="009F7EC1">
        <w:rPr>
          <w:lang w:val="en-GB"/>
        </w:rPr>
        <w:t xml:space="preserve">o that will </w:t>
      </w:r>
      <w:r w:rsidR="006C680D">
        <w:rPr>
          <w:lang w:val="en-GB"/>
        </w:rPr>
        <w:t>leave</w:t>
      </w:r>
      <w:r w:rsidR="006C680D" w:rsidRPr="009F7EC1">
        <w:rPr>
          <w:lang w:val="en-GB"/>
        </w:rPr>
        <w:t xml:space="preserve"> </w:t>
      </w:r>
      <w:r w:rsidR="006C680D">
        <w:rPr>
          <w:lang w:val="en-GB"/>
        </w:rPr>
        <w:t>s</w:t>
      </w:r>
      <w:r w:rsidR="001E0898" w:rsidRPr="009F7EC1">
        <w:rPr>
          <w:lang w:val="en-GB"/>
        </w:rPr>
        <w:t xml:space="preserve">egment </w:t>
      </w:r>
      <w:r w:rsidR="006C680D">
        <w:rPr>
          <w:lang w:val="en-GB"/>
        </w:rPr>
        <w:t>G</w:t>
      </w:r>
      <w:r w:rsidR="001E0898" w:rsidRPr="009F7EC1">
        <w:rPr>
          <w:lang w:val="en-GB"/>
        </w:rPr>
        <w:t xml:space="preserve">lobal and </w:t>
      </w:r>
      <w:r w:rsidR="002A52BC">
        <w:rPr>
          <w:lang w:val="en-GB"/>
        </w:rPr>
        <w:t>be a</w:t>
      </w:r>
      <w:r w:rsidR="001E0898" w:rsidRPr="009F7EC1">
        <w:rPr>
          <w:lang w:val="en-GB"/>
        </w:rPr>
        <w:t xml:space="preserve"> segment of its own</w:t>
      </w:r>
      <w:r w:rsidR="002A52BC">
        <w:rPr>
          <w:lang w:val="en-GB"/>
        </w:rPr>
        <w:t>. And w</w:t>
      </w:r>
      <w:r w:rsidR="001E0898" w:rsidRPr="009F7EC1">
        <w:rPr>
          <w:lang w:val="en-GB"/>
        </w:rPr>
        <w:t xml:space="preserve">hy are we doing this? </w:t>
      </w:r>
      <w:r w:rsidR="006C680D">
        <w:rPr>
          <w:lang w:val="en-GB"/>
        </w:rPr>
        <w:t>F</w:t>
      </w:r>
      <w:r w:rsidR="001E0898" w:rsidRPr="009F7EC1">
        <w:rPr>
          <w:lang w:val="en-GB"/>
        </w:rPr>
        <w:t xml:space="preserve">irst of </w:t>
      </w:r>
      <w:r w:rsidR="006C680D" w:rsidRPr="009F7EC1">
        <w:rPr>
          <w:lang w:val="en-GB"/>
        </w:rPr>
        <w:t>all,</w:t>
      </w:r>
      <w:r w:rsidR="001E0898" w:rsidRPr="009F7EC1">
        <w:rPr>
          <w:lang w:val="en-GB"/>
        </w:rPr>
        <w:t xml:space="preserve"> segment </w:t>
      </w:r>
      <w:r w:rsidR="006C680D">
        <w:rPr>
          <w:lang w:val="en-GB"/>
        </w:rPr>
        <w:t>G</w:t>
      </w:r>
      <w:r w:rsidR="001E0898" w:rsidRPr="009F7EC1">
        <w:rPr>
          <w:lang w:val="en-GB"/>
        </w:rPr>
        <w:t>lobal</w:t>
      </w:r>
      <w:r w:rsidR="002A52BC">
        <w:rPr>
          <w:lang w:val="en-GB"/>
        </w:rPr>
        <w:t xml:space="preserve"> will be too </w:t>
      </w:r>
      <w:r w:rsidR="001E0898" w:rsidRPr="009F7EC1">
        <w:rPr>
          <w:lang w:val="en-GB"/>
        </w:rPr>
        <w:t xml:space="preserve">large to manage in an efficient way. It will also not be very transparent from a financial reporting point of view, but then the most important thing really is </w:t>
      </w:r>
      <w:r w:rsidR="006C680D">
        <w:rPr>
          <w:lang w:val="en-GB"/>
        </w:rPr>
        <w:t>M</w:t>
      </w:r>
      <w:r w:rsidR="001E0898" w:rsidRPr="009F7EC1">
        <w:rPr>
          <w:lang w:val="en-GB"/>
        </w:rPr>
        <w:t>arine itself because i</w:t>
      </w:r>
      <w:r w:rsidR="009424A2">
        <w:rPr>
          <w:lang w:val="en-GB"/>
        </w:rPr>
        <w:t>t’s</w:t>
      </w:r>
      <w:r w:rsidR="001E0898" w:rsidRPr="009F7EC1">
        <w:rPr>
          <w:lang w:val="en-GB"/>
        </w:rPr>
        <w:t xml:space="preserve"> a strong and </w:t>
      </w:r>
      <w:r w:rsidR="009424A2">
        <w:rPr>
          <w:lang w:val="en-GB"/>
        </w:rPr>
        <w:t>prioritised gl</w:t>
      </w:r>
      <w:r w:rsidR="001E0898" w:rsidRPr="009F7EC1">
        <w:rPr>
          <w:lang w:val="en-GB"/>
        </w:rPr>
        <w:t>obal platform and it has attract</w:t>
      </w:r>
      <w:r w:rsidR="009424A2">
        <w:rPr>
          <w:lang w:val="en-GB"/>
        </w:rPr>
        <w:t xml:space="preserve">ive </w:t>
      </w:r>
      <w:r w:rsidR="001E0898" w:rsidRPr="009F7EC1">
        <w:rPr>
          <w:lang w:val="en-GB"/>
        </w:rPr>
        <w:t xml:space="preserve">margins and </w:t>
      </w:r>
      <w:r w:rsidR="001E0898" w:rsidRPr="009F7EC1">
        <w:rPr>
          <w:lang w:val="en-GB"/>
        </w:rPr>
        <w:lastRenderedPageBreak/>
        <w:t>this is certainly</w:t>
      </w:r>
      <w:r w:rsidR="009424A2">
        <w:rPr>
          <w:lang w:val="en-GB"/>
        </w:rPr>
        <w:t xml:space="preserve"> an a</w:t>
      </w:r>
      <w:r w:rsidR="001E0898" w:rsidRPr="009F7EC1">
        <w:rPr>
          <w:lang w:val="en-GB"/>
        </w:rPr>
        <w:t>rea which we want to continue to grow</w:t>
      </w:r>
      <w:r w:rsidR="009424A2">
        <w:rPr>
          <w:lang w:val="en-GB"/>
        </w:rPr>
        <w:t xml:space="preserve"> and capture</w:t>
      </w:r>
      <w:r w:rsidR="001E0898" w:rsidRPr="009F7EC1">
        <w:rPr>
          <w:lang w:val="en-GB"/>
        </w:rPr>
        <w:t xml:space="preserve"> the potential that we </w:t>
      </w:r>
      <w:r w:rsidR="009424A2">
        <w:rPr>
          <w:lang w:val="en-GB"/>
        </w:rPr>
        <w:t>h</w:t>
      </w:r>
      <w:r w:rsidR="001E0898" w:rsidRPr="009F7EC1">
        <w:rPr>
          <w:lang w:val="en-GB"/>
        </w:rPr>
        <w:t>ave also in other parts of the world than North America</w:t>
      </w:r>
      <w:r w:rsidR="009424A2">
        <w:rPr>
          <w:lang w:val="en-GB"/>
        </w:rPr>
        <w:t xml:space="preserve">, talking about EMEA and APAC. </w:t>
      </w:r>
    </w:p>
    <w:p w14:paraId="69D28CBA" w14:textId="69C79451" w:rsidR="00284183" w:rsidRDefault="001E0898" w:rsidP="001E0898">
      <w:pPr>
        <w:pStyle w:val="NTTBodyText"/>
        <w:rPr>
          <w:lang w:val="en-GB"/>
        </w:rPr>
      </w:pPr>
      <w:r w:rsidRPr="009F7EC1">
        <w:rPr>
          <w:lang w:val="en-GB"/>
        </w:rPr>
        <w:t>And then just to be clear, segment Americas</w:t>
      </w:r>
      <w:r w:rsidR="00284183">
        <w:rPr>
          <w:lang w:val="en-GB"/>
        </w:rPr>
        <w:t>,</w:t>
      </w:r>
      <w:r w:rsidRPr="009F7EC1">
        <w:rPr>
          <w:lang w:val="en-GB"/>
        </w:rPr>
        <w:t xml:space="preserve"> Asia Pacific</w:t>
      </w:r>
      <w:r w:rsidR="00284183">
        <w:rPr>
          <w:lang w:val="en-GB"/>
        </w:rPr>
        <w:t xml:space="preserve">, and EMEA, </w:t>
      </w:r>
      <w:r w:rsidRPr="009F7EC1">
        <w:rPr>
          <w:lang w:val="en-GB"/>
        </w:rPr>
        <w:t>they will remain exactly as they are.</w:t>
      </w:r>
      <w:r w:rsidR="009424A2">
        <w:rPr>
          <w:lang w:val="en-GB"/>
        </w:rPr>
        <w:t xml:space="preserve"> </w:t>
      </w:r>
      <w:r w:rsidRPr="009F7EC1">
        <w:rPr>
          <w:lang w:val="en-GB"/>
        </w:rPr>
        <w:t xml:space="preserve">And then we will start reporting </w:t>
      </w:r>
      <w:r w:rsidR="00284183">
        <w:rPr>
          <w:lang w:val="en-GB"/>
        </w:rPr>
        <w:t xml:space="preserve">EBITDA </w:t>
      </w:r>
      <w:r w:rsidRPr="009F7EC1">
        <w:rPr>
          <w:lang w:val="en-GB"/>
        </w:rPr>
        <w:t>by segment</w:t>
      </w:r>
      <w:r w:rsidR="00284183">
        <w:rPr>
          <w:lang w:val="en-GB"/>
        </w:rPr>
        <w:t xml:space="preserve"> </w:t>
      </w:r>
      <w:r w:rsidRPr="009F7EC1">
        <w:rPr>
          <w:lang w:val="en-GB"/>
        </w:rPr>
        <w:t>also from the first quarter</w:t>
      </w:r>
      <w:r w:rsidR="00284183">
        <w:rPr>
          <w:lang w:val="en-GB"/>
        </w:rPr>
        <w:t>. W</w:t>
      </w:r>
      <w:r w:rsidRPr="009F7EC1">
        <w:rPr>
          <w:lang w:val="en-GB"/>
        </w:rPr>
        <w:t xml:space="preserve">e will provide to you every statement </w:t>
      </w:r>
      <w:r w:rsidR="00E55499">
        <w:rPr>
          <w:lang w:val="en-GB"/>
        </w:rPr>
        <w:t>of</w:t>
      </w:r>
      <w:r w:rsidR="00E55499" w:rsidRPr="009F7EC1">
        <w:rPr>
          <w:lang w:val="en-GB"/>
        </w:rPr>
        <w:t xml:space="preserve"> </w:t>
      </w:r>
      <w:r w:rsidRPr="009F7EC1">
        <w:rPr>
          <w:lang w:val="en-GB"/>
        </w:rPr>
        <w:t xml:space="preserve">previous periods which will be distributed in the middle of </w:t>
      </w:r>
      <w:r w:rsidR="00090171" w:rsidRPr="009F7EC1">
        <w:rPr>
          <w:lang w:val="en-GB"/>
        </w:rPr>
        <w:t>March,</w:t>
      </w:r>
      <w:r w:rsidR="00284183">
        <w:rPr>
          <w:lang w:val="en-GB"/>
        </w:rPr>
        <w:t xml:space="preserve"> a</w:t>
      </w:r>
      <w:r w:rsidRPr="009F7EC1">
        <w:rPr>
          <w:lang w:val="en-GB"/>
        </w:rPr>
        <w:t>nd which will then contain information from 2019 up to 2021.</w:t>
      </w:r>
      <w:r w:rsidR="00284183">
        <w:rPr>
          <w:lang w:val="en-GB"/>
        </w:rPr>
        <w:t xml:space="preserve"> </w:t>
      </w:r>
      <w:r w:rsidRPr="009F7EC1">
        <w:rPr>
          <w:lang w:val="en-GB"/>
        </w:rPr>
        <w:t>And as you know, our Q1 report is published on April 28</w:t>
      </w:r>
      <w:r w:rsidR="00284183">
        <w:rPr>
          <w:lang w:val="en-GB"/>
        </w:rPr>
        <w:t xml:space="preserve"> a</w:t>
      </w:r>
      <w:r w:rsidRPr="009F7EC1">
        <w:rPr>
          <w:lang w:val="en-GB"/>
        </w:rPr>
        <w:t>ccording to the new structure.</w:t>
      </w:r>
      <w:r w:rsidR="00284183">
        <w:rPr>
          <w:lang w:val="en-GB"/>
        </w:rPr>
        <w:t xml:space="preserve"> </w:t>
      </w:r>
    </w:p>
    <w:p w14:paraId="0B59CD52" w14:textId="00B4DA0F" w:rsidR="000D4959" w:rsidRDefault="00284183" w:rsidP="001E0898">
      <w:pPr>
        <w:pStyle w:val="NTTBodyText"/>
        <w:rPr>
          <w:lang w:val="en-GB"/>
        </w:rPr>
      </w:pPr>
      <w:r>
        <w:rPr>
          <w:lang w:val="en-GB"/>
        </w:rPr>
        <w:t>Juan has</w:t>
      </w:r>
      <w:r w:rsidR="001E0898" w:rsidRPr="009F7EC1">
        <w:rPr>
          <w:lang w:val="en-GB"/>
        </w:rPr>
        <w:t xml:space="preserve"> already mentioned that the </w:t>
      </w:r>
      <w:r w:rsidR="00DF2692">
        <w:rPr>
          <w:lang w:val="en-GB"/>
        </w:rPr>
        <w:t>B</w:t>
      </w:r>
      <w:r w:rsidR="001E0898" w:rsidRPr="009F7EC1">
        <w:rPr>
          <w:lang w:val="en-GB"/>
        </w:rPr>
        <w:t xml:space="preserve">oard is proposing a dividend payment of </w:t>
      </w:r>
      <w:r>
        <w:rPr>
          <w:lang w:val="en-GB"/>
        </w:rPr>
        <w:t>2.</w:t>
      </w:r>
      <w:r w:rsidR="001E0898" w:rsidRPr="009F7EC1">
        <w:rPr>
          <w:lang w:val="en-GB"/>
        </w:rPr>
        <w:t>45</w:t>
      </w:r>
      <w:r>
        <w:rPr>
          <w:lang w:val="en-GB"/>
        </w:rPr>
        <w:t xml:space="preserve"> krona</w:t>
      </w:r>
      <w:r w:rsidR="001E0898" w:rsidRPr="009F7EC1">
        <w:rPr>
          <w:lang w:val="en-GB"/>
        </w:rPr>
        <w:t>, which is equivalent to 44% of net profit, and we believe that this take</w:t>
      </w:r>
      <w:r>
        <w:rPr>
          <w:lang w:val="en-GB"/>
        </w:rPr>
        <w:t>s</w:t>
      </w:r>
      <w:r w:rsidR="001E0898" w:rsidRPr="009F7EC1">
        <w:rPr>
          <w:lang w:val="en-GB"/>
        </w:rPr>
        <w:t xml:space="preserve"> our strategic agenda into consideration under current conditions, market conditions</w:t>
      </w:r>
      <w:r w:rsidR="000D4959">
        <w:rPr>
          <w:lang w:val="en-GB"/>
        </w:rPr>
        <w:t>,</w:t>
      </w:r>
      <w:r w:rsidR="001E0898" w:rsidRPr="009F7EC1">
        <w:rPr>
          <w:lang w:val="en-GB"/>
        </w:rPr>
        <w:t xml:space="preserve"> </w:t>
      </w:r>
      <w:r w:rsidR="000D4959">
        <w:rPr>
          <w:lang w:val="en-GB"/>
        </w:rPr>
        <w:t>and</w:t>
      </w:r>
      <w:r w:rsidR="001E0898" w:rsidRPr="009F7EC1">
        <w:rPr>
          <w:lang w:val="en-GB"/>
        </w:rPr>
        <w:t xml:space="preserve"> that we should be able to continue to maintain a solid balance sheet to support</w:t>
      </w:r>
      <w:r w:rsidR="000D4959">
        <w:rPr>
          <w:lang w:val="en-GB"/>
        </w:rPr>
        <w:t xml:space="preserve"> our growth ambition. A</w:t>
      </w:r>
      <w:r w:rsidR="001E0898" w:rsidRPr="009F7EC1">
        <w:rPr>
          <w:lang w:val="en-GB"/>
        </w:rPr>
        <w:t>nd as you know, the dividend target communicated sa</w:t>
      </w:r>
      <w:r w:rsidR="000D4959">
        <w:rPr>
          <w:lang w:val="en-GB"/>
        </w:rPr>
        <w:t xml:space="preserve">ys </w:t>
      </w:r>
      <w:r w:rsidR="001E0898" w:rsidRPr="009F7EC1">
        <w:rPr>
          <w:lang w:val="en-GB"/>
        </w:rPr>
        <w:t>at least 40% of net profit over a business cycle.</w:t>
      </w:r>
      <w:r>
        <w:rPr>
          <w:lang w:val="en-GB"/>
        </w:rPr>
        <w:t xml:space="preserve"> </w:t>
      </w:r>
    </w:p>
    <w:p w14:paraId="1CD29BB2" w14:textId="351E34A9" w:rsidR="000D4959" w:rsidRDefault="000D4959" w:rsidP="001E0898">
      <w:pPr>
        <w:pStyle w:val="NTTBodyText"/>
        <w:rPr>
          <w:lang w:val="en-GB"/>
        </w:rPr>
      </w:pPr>
      <w:r>
        <w:rPr>
          <w:lang w:val="en-GB"/>
        </w:rPr>
        <w:t xml:space="preserve">So, with that, I </w:t>
      </w:r>
      <w:r w:rsidR="001E0898" w:rsidRPr="009F7EC1">
        <w:rPr>
          <w:lang w:val="en-GB"/>
        </w:rPr>
        <w:t>hand over to you</w:t>
      </w:r>
      <w:r>
        <w:rPr>
          <w:lang w:val="en-GB"/>
        </w:rPr>
        <w:t xml:space="preserve">, Juan, to </w:t>
      </w:r>
      <w:r w:rsidR="001E0898" w:rsidRPr="009F7EC1">
        <w:rPr>
          <w:lang w:val="en-GB"/>
        </w:rPr>
        <w:t xml:space="preserve">make some </w:t>
      </w:r>
      <w:r w:rsidR="00DF2692">
        <w:rPr>
          <w:lang w:val="en-GB"/>
        </w:rPr>
        <w:t>concluding</w:t>
      </w:r>
      <w:r w:rsidR="00DF2692" w:rsidRPr="009F7EC1">
        <w:rPr>
          <w:lang w:val="en-GB"/>
        </w:rPr>
        <w:t xml:space="preserve"> </w:t>
      </w:r>
      <w:r w:rsidR="001E0898" w:rsidRPr="009F7EC1">
        <w:rPr>
          <w:lang w:val="en-GB"/>
        </w:rPr>
        <w:t xml:space="preserve">comments. </w:t>
      </w:r>
    </w:p>
    <w:p w14:paraId="172F06C3" w14:textId="77777777" w:rsidR="000D4959" w:rsidRDefault="000D4959" w:rsidP="00EB6770">
      <w:pPr>
        <w:pStyle w:val="Heading2"/>
      </w:pPr>
      <w:r>
        <w:t>Juan Vargues</w:t>
      </w:r>
    </w:p>
    <w:p w14:paraId="1CB15B74" w14:textId="48C61E94" w:rsidR="00985A8C" w:rsidRDefault="001E0898" w:rsidP="001E0898">
      <w:pPr>
        <w:pStyle w:val="NTTBodyText"/>
        <w:rPr>
          <w:lang w:val="en-GB"/>
        </w:rPr>
      </w:pPr>
      <w:r w:rsidRPr="009F7EC1">
        <w:rPr>
          <w:lang w:val="en-GB"/>
        </w:rPr>
        <w:t>Thank you</w:t>
      </w:r>
      <w:r w:rsidR="00EB6770">
        <w:rPr>
          <w:lang w:val="en-GB"/>
        </w:rPr>
        <w:t>, Stefan. W</w:t>
      </w:r>
      <w:r w:rsidRPr="009F7EC1">
        <w:rPr>
          <w:lang w:val="en-GB"/>
        </w:rPr>
        <w:t>ell, we already heard about the dividend</w:t>
      </w:r>
      <w:r w:rsidR="00EB6770">
        <w:rPr>
          <w:lang w:val="en-GB"/>
        </w:rPr>
        <w:t>s,</w:t>
      </w:r>
      <w:r w:rsidRPr="009F7EC1">
        <w:rPr>
          <w:lang w:val="en-GB"/>
        </w:rPr>
        <w:t xml:space="preserve"> and we have seen </w:t>
      </w:r>
      <w:r w:rsidR="00EB6770">
        <w:rPr>
          <w:lang w:val="en-GB"/>
        </w:rPr>
        <w:t xml:space="preserve">the </w:t>
      </w:r>
      <w:r w:rsidRPr="009F7EC1">
        <w:rPr>
          <w:lang w:val="en-GB"/>
        </w:rPr>
        <w:t>evolution of the dividend pay</w:t>
      </w:r>
      <w:r w:rsidR="000D4959">
        <w:rPr>
          <w:lang w:val="en-GB"/>
        </w:rPr>
        <w:t>-</w:t>
      </w:r>
      <w:r w:rsidRPr="009F7EC1">
        <w:rPr>
          <w:lang w:val="en-GB"/>
        </w:rPr>
        <w:t xml:space="preserve">outs </w:t>
      </w:r>
      <w:r w:rsidR="00EB6770">
        <w:rPr>
          <w:lang w:val="en-GB"/>
        </w:rPr>
        <w:t>during the last</w:t>
      </w:r>
      <w:r w:rsidRPr="009F7EC1">
        <w:rPr>
          <w:lang w:val="en-GB"/>
        </w:rPr>
        <w:t xml:space="preserve"> years.</w:t>
      </w:r>
      <w:r w:rsidR="00EB6770">
        <w:rPr>
          <w:lang w:val="en-GB"/>
        </w:rPr>
        <w:t xml:space="preserve"> </w:t>
      </w:r>
      <w:r w:rsidRPr="009F7EC1">
        <w:rPr>
          <w:lang w:val="en-GB"/>
        </w:rPr>
        <w:t>And coming back and trying to link</w:t>
      </w:r>
      <w:r w:rsidR="000D2AB7">
        <w:rPr>
          <w:lang w:val="en-GB"/>
        </w:rPr>
        <w:t xml:space="preserve"> </w:t>
      </w:r>
      <w:r w:rsidRPr="009F7EC1">
        <w:rPr>
          <w:lang w:val="en-GB"/>
        </w:rPr>
        <w:t>the quarter</w:t>
      </w:r>
      <w:r w:rsidR="00410943">
        <w:rPr>
          <w:lang w:val="en-GB"/>
        </w:rPr>
        <w:t xml:space="preserve">, </w:t>
      </w:r>
      <w:r w:rsidRPr="009F7EC1">
        <w:rPr>
          <w:lang w:val="en-GB"/>
        </w:rPr>
        <w:t xml:space="preserve">the </w:t>
      </w:r>
      <w:r w:rsidR="00410943" w:rsidRPr="009F7EC1">
        <w:rPr>
          <w:lang w:val="en-GB"/>
        </w:rPr>
        <w:t>short-term</w:t>
      </w:r>
      <w:r w:rsidRPr="009F7EC1">
        <w:rPr>
          <w:lang w:val="en-GB"/>
        </w:rPr>
        <w:t xml:space="preserve"> perspective </w:t>
      </w:r>
      <w:r w:rsidR="000D2AB7">
        <w:rPr>
          <w:lang w:val="en-GB"/>
        </w:rPr>
        <w:t xml:space="preserve">and </w:t>
      </w:r>
      <w:r w:rsidRPr="009F7EC1">
        <w:rPr>
          <w:lang w:val="en-GB"/>
        </w:rPr>
        <w:t>with long term perspective</w:t>
      </w:r>
      <w:r w:rsidR="000D2AB7">
        <w:rPr>
          <w:lang w:val="en-GB"/>
        </w:rPr>
        <w:t>, w</w:t>
      </w:r>
      <w:r w:rsidRPr="009F7EC1">
        <w:rPr>
          <w:lang w:val="en-GB"/>
        </w:rPr>
        <w:t xml:space="preserve">hen looking at the other financial targets, you can see that </w:t>
      </w:r>
      <w:r w:rsidR="00410943">
        <w:rPr>
          <w:lang w:val="en-GB"/>
        </w:rPr>
        <w:t xml:space="preserve">the </w:t>
      </w:r>
      <w:r w:rsidRPr="009F7EC1">
        <w:rPr>
          <w:lang w:val="en-GB"/>
        </w:rPr>
        <w:t xml:space="preserve">last couple of years </w:t>
      </w:r>
      <w:r w:rsidR="000D2AB7">
        <w:rPr>
          <w:lang w:val="en-GB"/>
        </w:rPr>
        <w:t>we have</w:t>
      </w:r>
      <w:r w:rsidRPr="009F7EC1">
        <w:rPr>
          <w:lang w:val="en-GB"/>
        </w:rPr>
        <w:t xml:space="preserve"> moved the company from 14 billion in revenue to a full year of 21.5 into </w:t>
      </w:r>
      <w:r w:rsidR="000D2AB7">
        <w:rPr>
          <w:lang w:val="en-GB"/>
        </w:rPr>
        <w:t>20</w:t>
      </w:r>
      <w:r w:rsidRPr="009F7EC1">
        <w:rPr>
          <w:lang w:val="en-GB"/>
        </w:rPr>
        <w:t>21 or 26 billion on a pro</w:t>
      </w:r>
      <w:r w:rsidR="000D2AB7">
        <w:rPr>
          <w:lang w:val="en-GB"/>
        </w:rPr>
        <w:t xml:space="preserve"> </w:t>
      </w:r>
      <w:r w:rsidRPr="009F7EC1">
        <w:rPr>
          <w:lang w:val="en-GB"/>
        </w:rPr>
        <w:t>forma basis.</w:t>
      </w:r>
      <w:r w:rsidR="00EB6770">
        <w:rPr>
          <w:lang w:val="en-GB"/>
        </w:rPr>
        <w:t xml:space="preserve"> </w:t>
      </w:r>
      <w:r w:rsidRPr="009F7EC1">
        <w:rPr>
          <w:lang w:val="en-GB"/>
        </w:rPr>
        <w:t>If we forget</w:t>
      </w:r>
      <w:r w:rsidR="000D2AB7">
        <w:rPr>
          <w:lang w:val="en-GB"/>
        </w:rPr>
        <w:t xml:space="preserve"> pro forma and look </w:t>
      </w:r>
      <w:r w:rsidRPr="009F7EC1">
        <w:rPr>
          <w:lang w:val="en-GB"/>
        </w:rPr>
        <w:t xml:space="preserve">at the actual numbers </w:t>
      </w:r>
      <w:r w:rsidR="000D2AB7">
        <w:rPr>
          <w:lang w:val="en-GB"/>
        </w:rPr>
        <w:t>and</w:t>
      </w:r>
      <w:r w:rsidRPr="009F7EC1">
        <w:rPr>
          <w:lang w:val="en-GB"/>
        </w:rPr>
        <w:t xml:space="preserve"> look at the</w:t>
      </w:r>
      <w:r w:rsidR="000D2AB7">
        <w:rPr>
          <w:lang w:val="en-GB"/>
        </w:rPr>
        <w:t xml:space="preserve"> CAGR during </w:t>
      </w:r>
      <w:r w:rsidR="00410943">
        <w:rPr>
          <w:lang w:val="en-GB"/>
        </w:rPr>
        <w:t xml:space="preserve">the last </w:t>
      </w:r>
      <w:r w:rsidR="000D2AB7">
        <w:rPr>
          <w:lang w:val="en-GB"/>
        </w:rPr>
        <w:t xml:space="preserve">years, </w:t>
      </w:r>
      <w:r w:rsidRPr="009F7EC1">
        <w:rPr>
          <w:lang w:val="en-GB"/>
        </w:rPr>
        <w:t>we are above the financial targets with 11% and 4.4</w:t>
      </w:r>
      <w:r w:rsidR="00F064F9">
        <w:rPr>
          <w:lang w:val="en-GB"/>
        </w:rPr>
        <w:t>%</w:t>
      </w:r>
      <w:r w:rsidRPr="009F7EC1">
        <w:rPr>
          <w:lang w:val="en-GB"/>
        </w:rPr>
        <w:t xml:space="preserve"> organic</w:t>
      </w:r>
      <w:r w:rsidR="00F064F9">
        <w:rPr>
          <w:lang w:val="en-GB"/>
        </w:rPr>
        <w:t>. S</w:t>
      </w:r>
      <w:r w:rsidRPr="009F7EC1">
        <w:rPr>
          <w:lang w:val="en-GB"/>
        </w:rPr>
        <w:t>o</w:t>
      </w:r>
      <w:r w:rsidR="00F064F9">
        <w:rPr>
          <w:lang w:val="en-GB"/>
        </w:rPr>
        <w:t>,</w:t>
      </w:r>
      <w:r w:rsidRPr="009F7EC1">
        <w:rPr>
          <w:lang w:val="en-GB"/>
        </w:rPr>
        <w:t xml:space="preserve"> not far away from our organic financial targets</w:t>
      </w:r>
      <w:r w:rsidR="00F064F9">
        <w:rPr>
          <w:lang w:val="en-GB"/>
        </w:rPr>
        <w:t>, s</w:t>
      </w:r>
      <w:r w:rsidRPr="009F7EC1">
        <w:rPr>
          <w:lang w:val="en-GB"/>
        </w:rPr>
        <w:t>o to say</w:t>
      </w:r>
      <w:r w:rsidR="00F064F9">
        <w:rPr>
          <w:lang w:val="en-GB"/>
        </w:rPr>
        <w:t>. If</w:t>
      </w:r>
      <w:r w:rsidRPr="009F7EC1">
        <w:rPr>
          <w:lang w:val="en-GB"/>
        </w:rPr>
        <w:t xml:space="preserve"> you look at </w:t>
      </w:r>
      <w:r w:rsidR="00F064F9">
        <w:rPr>
          <w:lang w:val="en-GB"/>
        </w:rPr>
        <w:t xml:space="preserve">EBITDA, </w:t>
      </w:r>
      <w:r w:rsidRPr="009F7EC1">
        <w:rPr>
          <w:lang w:val="en-GB"/>
        </w:rPr>
        <w:t>we have also taken up our profitability quite a bit despite all the challenges that we have seen in the last couple of years</w:t>
      </w:r>
      <w:r w:rsidR="00F064F9">
        <w:rPr>
          <w:lang w:val="en-GB"/>
        </w:rPr>
        <w:t xml:space="preserve"> i</w:t>
      </w:r>
      <w:r w:rsidRPr="009F7EC1">
        <w:rPr>
          <w:lang w:val="en-GB"/>
        </w:rPr>
        <w:t xml:space="preserve">n terms of tariffs, in in terms of </w:t>
      </w:r>
      <w:r w:rsidR="00F064F9">
        <w:rPr>
          <w:lang w:val="en-GB"/>
        </w:rPr>
        <w:t>FX</w:t>
      </w:r>
      <w:r w:rsidRPr="009F7EC1">
        <w:rPr>
          <w:lang w:val="en-GB"/>
        </w:rPr>
        <w:t xml:space="preserve"> during the time</w:t>
      </w:r>
      <w:r w:rsidR="00F064F9">
        <w:rPr>
          <w:lang w:val="en-GB"/>
        </w:rPr>
        <w:t>,</w:t>
      </w:r>
      <w:r w:rsidRPr="009F7EC1">
        <w:rPr>
          <w:lang w:val="en-GB"/>
        </w:rPr>
        <w:t xml:space="preserve"> and then of course the inefficiencies that are that brought by sup</w:t>
      </w:r>
      <w:r w:rsidR="00F064F9">
        <w:rPr>
          <w:lang w:val="en-GB"/>
        </w:rPr>
        <w:t>ply c</w:t>
      </w:r>
      <w:r w:rsidRPr="009F7EC1">
        <w:rPr>
          <w:lang w:val="en-GB"/>
        </w:rPr>
        <w:t>hain constraints and so forth.</w:t>
      </w:r>
      <w:r w:rsidR="00985A8C">
        <w:rPr>
          <w:lang w:val="en-GB"/>
        </w:rPr>
        <w:t xml:space="preserve"> </w:t>
      </w:r>
      <w:r w:rsidRPr="009F7EC1">
        <w:rPr>
          <w:lang w:val="en-GB"/>
        </w:rPr>
        <w:t xml:space="preserve">So again, we're still a bit away from our </w:t>
      </w:r>
      <w:r w:rsidR="00985A8C">
        <w:rPr>
          <w:lang w:val="en-GB"/>
        </w:rPr>
        <w:t>EBITDA</w:t>
      </w:r>
      <w:r w:rsidRPr="009F7EC1">
        <w:rPr>
          <w:lang w:val="en-GB"/>
        </w:rPr>
        <w:t xml:space="preserve"> targets, but we are working very </w:t>
      </w:r>
      <w:r w:rsidR="00090171" w:rsidRPr="009F7EC1">
        <w:rPr>
          <w:lang w:val="en-GB"/>
        </w:rPr>
        <w:t>hard,</w:t>
      </w:r>
      <w:r w:rsidRPr="009F7EC1">
        <w:rPr>
          <w:lang w:val="en-GB"/>
        </w:rPr>
        <w:t xml:space="preserve"> and we are totally committed to achieve those targets. </w:t>
      </w:r>
    </w:p>
    <w:p w14:paraId="79C5ED5C" w14:textId="45F3E783" w:rsidR="00985A8C" w:rsidRDefault="001E0898" w:rsidP="001E0898">
      <w:pPr>
        <w:pStyle w:val="NTTBodyText"/>
        <w:rPr>
          <w:lang w:val="en-GB"/>
        </w:rPr>
      </w:pPr>
      <w:r w:rsidRPr="009F7EC1">
        <w:rPr>
          <w:lang w:val="en-GB"/>
        </w:rPr>
        <w:t>And then in terms of leverage, another very important financial target for us</w:t>
      </w:r>
      <w:r w:rsidR="00985A8C">
        <w:rPr>
          <w:lang w:val="en-GB"/>
        </w:rPr>
        <w:t>,</w:t>
      </w:r>
      <w:r w:rsidRPr="009F7EC1">
        <w:rPr>
          <w:lang w:val="en-GB"/>
        </w:rPr>
        <w:t xml:space="preserve"> as an acquisitive company</w:t>
      </w:r>
      <w:r w:rsidR="00985A8C">
        <w:rPr>
          <w:lang w:val="en-GB"/>
        </w:rPr>
        <w:t>,</w:t>
      </w:r>
      <w:r w:rsidRPr="009F7EC1">
        <w:rPr>
          <w:lang w:val="en-GB"/>
        </w:rPr>
        <w:t xml:space="preserve"> is that despite the growth that we have generated in </w:t>
      </w:r>
      <w:r w:rsidR="00985A8C">
        <w:rPr>
          <w:lang w:val="en-GB"/>
        </w:rPr>
        <w:t>the last</w:t>
      </w:r>
      <w:r w:rsidRPr="009F7EC1">
        <w:rPr>
          <w:lang w:val="en-GB"/>
        </w:rPr>
        <w:t xml:space="preserve"> years, we have also made sure to have the finance to move forward and we manage</w:t>
      </w:r>
      <w:r w:rsidR="00985A8C">
        <w:rPr>
          <w:lang w:val="en-GB"/>
        </w:rPr>
        <w:t>d</w:t>
      </w:r>
      <w:r w:rsidRPr="009F7EC1">
        <w:rPr>
          <w:lang w:val="en-GB"/>
        </w:rPr>
        <w:t xml:space="preserve"> to end up the year </w:t>
      </w:r>
      <w:r w:rsidR="00985A8C">
        <w:rPr>
          <w:lang w:val="en-GB"/>
        </w:rPr>
        <w:t xml:space="preserve">at </w:t>
      </w:r>
      <w:r w:rsidRPr="009F7EC1">
        <w:rPr>
          <w:lang w:val="en-GB"/>
        </w:rPr>
        <w:t>2.6, which is exactly in accordance to our financial targets.</w:t>
      </w:r>
      <w:r w:rsidR="00985A8C">
        <w:rPr>
          <w:lang w:val="en-GB"/>
        </w:rPr>
        <w:t xml:space="preserve"> </w:t>
      </w:r>
    </w:p>
    <w:p w14:paraId="538EF0AB" w14:textId="11DB460C" w:rsidR="0014389A" w:rsidRDefault="00985A8C" w:rsidP="001E0898">
      <w:pPr>
        <w:pStyle w:val="NTTBodyText"/>
        <w:rPr>
          <w:lang w:val="en-GB"/>
        </w:rPr>
      </w:pPr>
      <w:r>
        <w:rPr>
          <w:lang w:val="en-GB"/>
        </w:rPr>
        <w:t>And then, 2021, again we</w:t>
      </w:r>
      <w:r w:rsidR="001E0898" w:rsidRPr="009F7EC1">
        <w:rPr>
          <w:lang w:val="en-GB"/>
        </w:rPr>
        <w:t xml:space="preserve"> </w:t>
      </w:r>
      <w:r>
        <w:rPr>
          <w:lang w:val="en-GB"/>
        </w:rPr>
        <w:t xml:space="preserve">will </w:t>
      </w:r>
      <w:r w:rsidR="001E0898" w:rsidRPr="009F7EC1">
        <w:rPr>
          <w:lang w:val="en-GB"/>
        </w:rPr>
        <w:t xml:space="preserve">end </w:t>
      </w:r>
      <w:r>
        <w:rPr>
          <w:lang w:val="en-GB"/>
        </w:rPr>
        <w:t>up</w:t>
      </w:r>
      <w:r w:rsidR="001E0898" w:rsidRPr="009F7EC1">
        <w:rPr>
          <w:lang w:val="en-GB"/>
        </w:rPr>
        <w:t xml:space="preserve"> the year</w:t>
      </w:r>
      <w:r>
        <w:rPr>
          <w:lang w:val="en-GB"/>
        </w:rPr>
        <w:t xml:space="preserve"> </w:t>
      </w:r>
      <w:r w:rsidR="007462F6">
        <w:rPr>
          <w:lang w:val="en-GB"/>
        </w:rPr>
        <w:t xml:space="preserve">– </w:t>
      </w:r>
      <w:r w:rsidR="001E0898" w:rsidRPr="009F7EC1">
        <w:rPr>
          <w:lang w:val="en-GB"/>
        </w:rPr>
        <w:t>we have ended up the year</w:t>
      </w:r>
      <w:r>
        <w:rPr>
          <w:lang w:val="en-GB"/>
        </w:rPr>
        <w:t xml:space="preserve"> </w:t>
      </w:r>
      <w:r w:rsidR="007462F6">
        <w:rPr>
          <w:lang w:val="en-GB"/>
        </w:rPr>
        <w:t xml:space="preserve">– </w:t>
      </w:r>
      <w:r w:rsidR="001E0898" w:rsidRPr="009F7EC1">
        <w:rPr>
          <w:lang w:val="en-GB"/>
        </w:rPr>
        <w:t xml:space="preserve">with low inventory levels. We see still customer demand out there. We have a strong backlog. We are happy to report that we see a good start for the </w:t>
      </w:r>
      <w:r w:rsidR="00F40E15">
        <w:rPr>
          <w:lang w:val="en-GB"/>
        </w:rPr>
        <w:t>Igloo acquisition, bo</w:t>
      </w:r>
      <w:r w:rsidR="001E0898" w:rsidRPr="009F7EC1">
        <w:rPr>
          <w:lang w:val="en-GB"/>
        </w:rPr>
        <w:t>th in terms of growth and in terms of profitability above what we expect</w:t>
      </w:r>
      <w:r w:rsidR="00F40E15">
        <w:rPr>
          <w:lang w:val="en-GB"/>
        </w:rPr>
        <w:t>ed</w:t>
      </w:r>
      <w:r w:rsidR="001E0898" w:rsidRPr="009F7EC1">
        <w:rPr>
          <w:lang w:val="en-GB"/>
        </w:rPr>
        <w:t xml:space="preserve"> a couple of months ago.</w:t>
      </w:r>
      <w:r w:rsidR="00F40E15">
        <w:rPr>
          <w:lang w:val="en-GB"/>
        </w:rPr>
        <w:t xml:space="preserve"> And </w:t>
      </w:r>
      <w:r w:rsidR="001E0898" w:rsidRPr="009F7EC1">
        <w:rPr>
          <w:lang w:val="en-GB"/>
        </w:rPr>
        <w:t>then we have the negative side</w:t>
      </w:r>
      <w:r w:rsidR="00F40E15">
        <w:rPr>
          <w:lang w:val="en-GB"/>
        </w:rPr>
        <w:t xml:space="preserve"> – the supply chain constraints, obviously – that are </w:t>
      </w:r>
      <w:r w:rsidR="0014389A">
        <w:rPr>
          <w:lang w:val="en-GB"/>
        </w:rPr>
        <w:t xml:space="preserve">an </w:t>
      </w:r>
      <w:r w:rsidR="00F40E15">
        <w:rPr>
          <w:lang w:val="en-GB"/>
        </w:rPr>
        <w:t>un</w:t>
      </w:r>
      <w:r w:rsidR="001E0898" w:rsidRPr="009F7EC1">
        <w:rPr>
          <w:lang w:val="en-GB"/>
        </w:rPr>
        <w:t xml:space="preserve">certainty, but </w:t>
      </w:r>
      <w:r w:rsidR="00F40E15">
        <w:rPr>
          <w:lang w:val="en-GB"/>
        </w:rPr>
        <w:t>I</w:t>
      </w:r>
      <w:r w:rsidR="001E0898" w:rsidRPr="009F7EC1">
        <w:rPr>
          <w:lang w:val="en-GB"/>
        </w:rPr>
        <w:t xml:space="preserve"> have to say that I feel better today tha</w:t>
      </w:r>
      <w:r w:rsidR="0014389A">
        <w:rPr>
          <w:lang w:val="en-GB"/>
        </w:rPr>
        <w:t>n</w:t>
      </w:r>
      <w:r w:rsidR="001E0898" w:rsidRPr="009F7EC1">
        <w:rPr>
          <w:lang w:val="en-GB"/>
        </w:rPr>
        <w:t xml:space="preserve"> I </w:t>
      </w:r>
      <w:r w:rsidR="0014389A">
        <w:rPr>
          <w:lang w:val="en-GB"/>
        </w:rPr>
        <w:t>felt</w:t>
      </w:r>
      <w:r w:rsidR="001E0898" w:rsidRPr="009F7EC1">
        <w:rPr>
          <w:lang w:val="en-GB"/>
        </w:rPr>
        <w:t xml:space="preserve"> three months ago. </w:t>
      </w:r>
      <w:r w:rsidR="0014389A">
        <w:rPr>
          <w:lang w:val="en-GB"/>
        </w:rPr>
        <w:t>I think we have done a terrific job in that area.</w:t>
      </w:r>
    </w:p>
    <w:p w14:paraId="1B2D4C07" w14:textId="77777777" w:rsidR="0014389A" w:rsidRDefault="0014389A" w:rsidP="001E0898">
      <w:pPr>
        <w:pStyle w:val="NTTBodyText"/>
        <w:rPr>
          <w:lang w:val="en-GB"/>
        </w:rPr>
      </w:pPr>
      <w:r>
        <w:rPr>
          <w:lang w:val="en-GB"/>
        </w:rPr>
        <w:t>On this bi</w:t>
      </w:r>
      <w:r w:rsidR="001E0898" w:rsidRPr="009F7EC1">
        <w:rPr>
          <w:lang w:val="en-GB"/>
        </w:rPr>
        <w:t>g agenda, I will not repeat myself. I feel we are simply walking the talk and totally committed to reach our financial targets in the future.</w:t>
      </w:r>
      <w:r>
        <w:rPr>
          <w:lang w:val="en-GB"/>
        </w:rPr>
        <w:t xml:space="preserve"> </w:t>
      </w:r>
    </w:p>
    <w:p w14:paraId="6E37454A" w14:textId="77777777" w:rsidR="0014389A" w:rsidRDefault="001E0898" w:rsidP="001E0898">
      <w:pPr>
        <w:pStyle w:val="NTTBodyText"/>
        <w:rPr>
          <w:lang w:val="en-GB"/>
        </w:rPr>
      </w:pPr>
      <w:r w:rsidRPr="009F7EC1">
        <w:rPr>
          <w:lang w:val="en-GB"/>
        </w:rPr>
        <w:t xml:space="preserve">And with </w:t>
      </w:r>
      <w:r w:rsidR="0014389A">
        <w:rPr>
          <w:lang w:val="en-GB"/>
        </w:rPr>
        <w:t>that,</w:t>
      </w:r>
      <w:r w:rsidRPr="009F7EC1">
        <w:rPr>
          <w:lang w:val="en-GB"/>
        </w:rPr>
        <w:t xml:space="preserve"> I would like to finish the presentation and move over to the Q&amp;A session.</w:t>
      </w:r>
      <w:r w:rsidR="0014389A">
        <w:rPr>
          <w:lang w:val="en-GB"/>
        </w:rPr>
        <w:t xml:space="preserve"> </w:t>
      </w:r>
    </w:p>
    <w:p w14:paraId="7225DA6D" w14:textId="696EEB1D" w:rsidR="0014389A" w:rsidRPr="009F7EC1" w:rsidRDefault="0014389A" w:rsidP="0014389A">
      <w:pPr>
        <w:pStyle w:val="Heading1"/>
        <w:numPr>
          <w:ilvl w:val="0"/>
          <w:numId w:val="0"/>
        </w:numPr>
      </w:pPr>
      <w:r>
        <w:lastRenderedPageBreak/>
        <w:t>Q&amp;A</w:t>
      </w:r>
    </w:p>
    <w:p w14:paraId="558B689A" w14:textId="53C3CE8D" w:rsidR="0014389A" w:rsidRDefault="0014389A" w:rsidP="0014389A">
      <w:pPr>
        <w:pStyle w:val="Heading2"/>
        <w:rPr>
          <w:bCs/>
          <w:spacing w:val="0"/>
          <w:kern w:val="17"/>
          <w:sz w:val="17"/>
          <w:lang w:eastAsia="en-US"/>
        </w:rPr>
      </w:pPr>
      <w:r>
        <w:t>Operator</w:t>
      </w:r>
    </w:p>
    <w:p w14:paraId="2D49E003" w14:textId="7950D204" w:rsidR="0041262F" w:rsidRDefault="001E0898" w:rsidP="001E0898">
      <w:pPr>
        <w:pStyle w:val="NTTBodyText"/>
        <w:rPr>
          <w:lang w:val="en-GB"/>
        </w:rPr>
      </w:pPr>
      <w:r w:rsidRPr="009F7EC1">
        <w:rPr>
          <w:lang w:val="en-GB"/>
        </w:rPr>
        <w:t>Thank you</w:t>
      </w:r>
      <w:r w:rsidR="0014389A">
        <w:rPr>
          <w:lang w:val="en-GB"/>
        </w:rPr>
        <w:t xml:space="preserve">. </w:t>
      </w:r>
      <w:r w:rsidR="00090171">
        <w:rPr>
          <w:lang w:val="en-GB"/>
        </w:rPr>
        <w:t>I</w:t>
      </w:r>
      <w:r w:rsidR="00090171" w:rsidRPr="009F7EC1">
        <w:rPr>
          <w:lang w:val="en-GB"/>
        </w:rPr>
        <w:t>f</w:t>
      </w:r>
      <w:r w:rsidRPr="009F7EC1">
        <w:rPr>
          <w:lang w:val="en-GB"/>
        </w:rPr>
        <w:t xml:space="preserve"> you have a question for the speakers, please press 01 on your telephone keypad. Please also try to limit the number of questions to two.</w:t>
      </w:r>
      <w:r w:rsidR="0041262F">
        <w:rPr>
          <w:lang w:val="en-GB"/>
        </w:rPr>
        <w:t xml:space="preserve"> </w:t>
      </w:r>
    </w:p>
    <w:p w14:paraId="060D31D9" w14:textId="142E80BB" w:rsidR="001E0898" w:rsidRPr="009F7EC1" w:rsidRDefault="001E0898" w:rsidP="001E0898">
      <w:pPr>
        <w:pStyle w:val="NTTBodyText"/>
        <w:rPr>
          <w:lang w:val="en-GB"/>
        </w:rPr>
      </w:pPr>
      <w:r w:rsidRPr="009F7EC1">
        <w:rPr>
          <w:lang w:val="en-GB"/>
        </w:rPr>
        <w:t xml:space="preserve">Our first question is from Johan Eliason from </w:t>
      </w:r>
      <w:r w:rsidR="007B5846" w:rsidRPr="007B5846">
        <w:rPr>
          <w:lang w:val="en-GB"/>
        </w:rPr>
        <w:t>Kepler Cheuvreux</w:t>
      </w:r>
      <w:r w:rsidRPr="009F7EC1">
        <w:rPr>
          <w:lang w:val="en-GB"/>
        </w:rPr>
        <w:t>. Please go ahead.</w:t>
      </w:r>
    </w:p>
    <w:p w14:paraId="433E0229" w14:textId="1CFB20D1" w:rsidR="001E0898" w:rsidRPr="009F7EC1" w:rsidRDefault="007B5846" w:rsidP="007B5846">
      <w:pPr>
        <w:pStyle w:val="Heading2"/>
      </w:pPr>
      <w:r>
        <w:t xml:space="preserve">Johan Eliason </w:t>
      </w:r>
    </w:p>
    <w:p w14:paraId="526584DA" w14:textId="3FC02EFF" w:rsidR="004D1A7B" w:rsidRDefault="001E0898" w:rsidP="001E0898">
      <w:pPr>
        <w:pStyle w:val="NTTBodyText"/>
        <w:rPr>
          <w:lang w:val="en-GB"/>
        </w:rPr>
      </w:pPr>
      <w:r w:rsidRPr="009F7EC1">
        <w:rPr>
          <w:lang w:val="en-GB"/>
        </w:rPr>
        <w:t>Yes hello, this is Jo</w:t>
      </w:r>
      <w:r w:rsidR="007B5846">
        <w:rPr>
          <w:lang w:val="en-GB"/>
        </w:rPr>
        <w:t xml:space="preserve">han here. </w:t>
      </w:r>
      <w:r w:rsidRPr="009F7EC1">
        <w:rPr>
          <w:lang w:val="en-GB"/>
        </w:rPr>
        <w:t xml:space="preserve">Thank you for taking my questions. </w:t>
      </w:r>
      <w:r w:rsidR="004D1A7B">
        <w:rPr>
          <w:lang w:val="en-GB"/>
        </w:rPr>
        <w:t>J</w:t>
      </w:r>
      <w:r w:rsidRPr="009F7EC1">
        <w:rPr>
          <w:lang w:val="en-GB"/>
        </w:rPr>
        <w:t>ust first</w:t>
      </w:r>
      <w:r w:rsidR="00DF7149">
        <w:rPr>
          <w:lang w:val="en-GB"/>
        </w:rPr>
        <w:t xml:space="preserve"> on</w:t>
      </w:r>
      <w:r w:rsidRPr="009F7EC1">
        <w:rPr>
          <w:lang w:val="en-GB"/>
        </w:rPr>
        <w:t xml:space="preserve"> </w:t>
      </w:r>
      <w:r w:rsidR="004D1A7B">
        <w:rPr>
          <w:lang w:val="en-GB"/>
        </w:rPr>
        <w:t xml:space="preserve">Igloo. Did </w:t>
      </w:r>
      <w:r w:rsidRPr="009F7EC1">
        <w:rPr>
          <w:lang w:val="en-GB"/>
        </w:rPr>
        <w:t>I understand you right</w:t>
      </w:r>
      <w:r w:rsidR="004D1A7B">
        <w:rPr>
          <w:lang w:val="en-GB"/>
        </w:rPr>
        <w:t>, Stefan</w:t>
      </w:r>
      <w:r w:rsidRPr="009F7EC1">
        <w:rPr>
          <w:lang w:val="en-GB"/>
        </w:rPr>
        <w:t>, that you said th</w:t>
      </w:r>
      <w:r w:rsidR="004D1A7B">
        <w:rPr>
          <w:lang w:val="en-GB"/>
        </w:rPr>
        <w:t xml:space="preserve">e pro forma EBITDA </w:t>
      </w:r>
      <w:r w:rsidRPr="009F7EC1">
        <w:rPr>
          <w:lang w:val="en-GB"/>
        </w:rPr>
        <w:t xml:space="preserve">contribution would be around 110 million on </w:t>
      </w:r>
      <w:r w:rsidR="004D1A7B">
        <w:rPr>
          <w:lang w:val="en-GB"/>
        </w:rPr>
        <w:t xml:space="preserve">Igloo? </w:t>
      </w:r>
    </w:p>
    <w:p w14:paraId="7B33C5D7" w14:textId="3EA23EE9" w:rsidR="004D1A7B" w:rsidRDefault="004D1A7B" w:rsidP="004D1A7B">
      <w:pPr>
        <w:pStyle w:val="Heading2"/>
      </w:pPr>
      <w:r>
        <w:t>Stefan Fristedt</w:t>
      </w:r>
    </w:p>
    <w:p w14:paraId="2F69B253" w14:textId="241AED76" w:rsidR="001E0898" w:rsidRDefault="001E0898" w:rsidP="001E0898">
      <w:pPr>
        <w:pStyle w:val="NTTBodyText"/>
        <w:rPr>
          <w:lang w:val="en-GB"/>
        </w:rPr>
      </w:pPr>
      <w:r w:rsidRPr="009F7EC1">
        <w:rPr>
          <w:lang w:val="en-GB"/>
        </w:rPr>
        <w:t xml:space="preserve">That is correct for 2021, so </w:t>
      </w:r>
      <w:r w:rsidR="004D1A7B">
        <w:rPr>
          <w:lang w:val="en-GB"/>
        </w:rPr>
        <w:t xml:space="preserve">what’s </w:t>
      </w:r>
      <w:r w:rsidRPr="009F7EC1">
        <w:rPr>
          <w:lang w:val="en-GB"/>
        </w:rPr>
        <w:t xml:space="preserve">important to remember here is obviously that we are expecting a pretty significant improvement on that, and that's also what is built into the </w:t>
      </w:r>
      <w:r w:rsidR="00AF788C">
        <w:rPr>
          <w:lang w:val="en-GB"/>
        </w:rPr>
        <w:t>[? 00:39:56] th</w:t>
      </w:r>
      <w:r w:rsidRPr="009F7EC1">
        <w:rPr>
          <w:lang w:val="en-GB"/>
        </w:rPr>
        <w:t xml:space="preserve">at they have. And what we can say is </w:t>
      </w:r>
      <w:r w:rsidR="00AF788C">
        <w:rPr>
          <w:lang w:val="en-GB"/>
        </w:rPr>
        <w:t xml:space="preserve">that </w:t>
      </w:r>
      <w:r w:rsidRPr="009F7EC1">
        <w:rPr>
          <w:lang w:val="en-GB"/>
        </w:rPr>
        <w:t>the main driver behind this is that they have had a negative dynamic between their own price increases to their customers</w:t>
      </w:r>
      <w:r w:rsidR="00AF788C">
        <w:rPr>
          <w:lang w:val="en-GB"/>
        </w:rPr>
        <w:t xml:space="preserve"> and their </w:t>
      </w:r>
      <w:r w:rsidRPr="009F7EC1">
        <w:rPr>
          <w:lang w:val="en-GB"/>
        </w:rPr>
        <w:t xml:space="preserve">cost increases from </w:t>
      </w:r>
      <w:r w:rsidR="007462F6">
        <w:rPr>
          <w:lang w:val="en-GB"/>
        </w:rPr>
        <w:t xml:space="preserve">– </w:t>
      </w:r>
      <w:r w:rsidR="00AF788C">
        <w:rPr>
          <w:lang w:val="en-GB"/>
        </w:rPr>
        <w:t>t</w:t>
      </w:r>
      <w:r w:rsidRPr="009F7EC1">
        <w:rPr>
          <w:lang w:val="en-GB"/>
        </w:rPr>
        <w:t>heir input cost</w:t>
      </w:r>
      <w:r w:rsidR="00AF788C">
        <w:rPr>
          <w:lang w:val="en-GB"/>
        </w:rPr>
        <w:t>,</w:t>
      </w:r>
      <w:r w:rsidRPr="009F7EC1">
        <w:rPr>
          <w:lang w:val="en-GB"/>
        </w:rPr>
        <w:t xml:space="preserve"> so to speak</w:t>
      </w:r>
      <w:r w:rsidR="00AF788C">
        <w:rPr>
          <w:lang w:val="en-GB"/>
        </w:rPr>
        <w:t>,</w:t>
      </w:r>
      <w:r w:rsidRPr="009F7EC1">
        <w:rPr>
          <w:lang w:val="en-GB"/>
        </w:rPr>
        <w:t xml:space="preserve"> and </w:t>
      </w:r>
      <w:r w:rsidR="00AF788C">
        <w:rPr>
          <w:lang w:val="en-GB"/>
        </w:rPr>
        <w:t>t</w:t>
      </w:r>
      <w:r w:rsidRPr="009F7EC1">
        <w:rPr>
          <w:lang w:val="en-GB"/>
        </w:rPr>
        <w:t>hey were expecting a little bit of a reverse situation of that in in</w:t>
      </w:r>
      <w:r w:rsidR="00AF788C">
        <w:rPr>
          <w:lang w:val="en-GB"/>
        </w:rPr>
        <w:t xml:space="preserve"> 2022.</w:t>
      </w:r>
    </w:p>
    <w:p w14:paraId="79D97080" w14:textId="7B537D86" w:rsidR="00AF788C" w:rsidRPr="009F7EC1" w:rsidRDefault="00AF788C" w:rsidP="001E0898">
      <w:pPr>
        <w:pStyle w:val="NTTBodyText"/>
        <w:rPr>
          <w:lang w:val="en-GB"/>
        </w:rPr>
      </w:pPr>
      <w:r>
        <w:rPr>
          <w:lang w:val="en-GB"/>
        </w:rPr>
        <w:t>Hello?</w:t>
      </w:r>
    </w:p>
    <w:p w14:paraId="5554291E" w14:textId="712099B0" w:rsidR="00AF788C" w:rsidRPr="009F7EC1" w:rsidRDefault="00AF788C" w:rsidP="00AF788C">
      <w:pPr>
        <w:pStyle w:val="Heading2"/>
      </w:pPr>
      <w:r>
        <w:t>Operator</w:t>
      </w:r>
    </w:p>
    <w:p w14:paraId="50F20306" w14:textId="77777777" w:rsidR="00AF788C" w:rsidRDefault="00AF788C" w:rsidP="001E0898">
      <w:pPr>
        <w:pStyle w:val="NTTBodyText"/>
        <w:rPr>
          <w:lang w:val="en-GB"/>
        </w:rPr>
      </w:pPr>
      <w:r>
        <w:rPr>
          <w:lang w:val="en-GB"/>
        </w:rPr>
        <w:t>He</w:t>
      </w:r>
      <w:r w:rsidR="001E0898" w:rsidRPr="009F7EC1">
        <w:rPr>
          <w:lang w:val="en-GB"/>
        </w:rPr>
        <w:t xml:space="preserve"> is not with us anymore, so I</w:t>
      </w:r>
      <w:r>
        <w:rPr>
          <w:lang w:val="en-GB"/>
        </w:rPr>
        <w:t xml:space="preserve">’ll </w:t>
      </w:r>
      <w:r w:rsidR="001E0898" w:rsidRPr="009F7EC1">
        <w:rPr>
          <w:lang w:val="en-GB"/>
        </w:rPr>
        <w:t>move on to the next question.</w:t>
      </w:r>
      <w:r>
        <w:rPr>
          <w:lang w:val="en-GB"/>
        </w:rPr>
        <w:t xml:space="preserve"> </w:t>
      </w:r>
    </w:p>
    <w:p w14:paraId="5AC30274" w14:textId="068C31B5" w:rsidR="001E0898" w:rsidRPr="009F7EC1" w:rsidRDefault="001E0898" w:rsidP="001E0898">
      <w:pPr>
        <w:pStyle w:val="NTTBodyText"/>
        <w:rPr>
          <w:lang w:val="en-GB"/>
        </w:rPr>
      </w:pPr>
      <w:r w:rsidRPr="009F7EC1">
        <w:rPr>
          <w:lang w:val="en-GB"/>
        </w:rPr>
        <w:t xml:space="preserve">Our next question is from </w:t>
      </w:r>
      <w:r w:rsidR="00AF788C" w:rsidRPr="00AF788C">
        <w:rPr>
          <w:lang w:val="en-GB"/>
        </w:rPr>
        <w:t>Agnieszka Vilela</w:t>
      </w:r>
      <w:r w:rsidR="00AF788C">
        <w:rPr>
          <w:lang w:val="en-GB"/>
        </w:rPr>
        <w:t xml:space="preserve"> of Nordea</w:t>
      </w:r>
      <w:r w:rsidRPr="009F7EC1">
        <w:rPr>
          <w:lang w:val="en-GB"/>
        </w:rPr>
        <w:t>. Please go ahead.</w:t>
      </w:r>
    </w:p>
    <w:p w14:paraId="06420964" w14:textId="0BD1420D" w:rsidR="001E0898" w:rsidRPr="009F7EC1" w:rsidRDefault="00AF788C" w:rsidP="00AF788C">
      <w:pPr>
        <w:pStyle w:val="Heading2"/>
      </w:pPr>
      <w:r w:rsidRPr="00AF788C">
        <w:t>Agnieszka Vilela</w:t>
      </w:r>
    </w:p>
    <w:p w14:paraId="1296FC40" w14:textId="13677FC5" w:rsidR="00B3639F" w:rsidRDefault="001E0898" w:rsidP="001E0898">
      <w:pPr>
        <w:pStyle w:val="NTTBodyText"/>
        <w:rPr>
          <w:lang w:val="en-GB"/>
        </w:rPr>
      </w:pPr>
      <w:r w:rsidRPr="009F7EC1">
        <w:rPr>
          <w:lang w:val="en-GB"/>
        </w:rPr>
        <w:t>Thank you, I have two questions</w:t>
      </w:r>
      <w:r w:rsidR="00B3639F">
        <w:rPr>
          <w:lang w:val="en-GB"/>
        </w:rPr>
        <w:t>. S</w:t>
      </w:r>
      <w:r w:rsidRPr="009F7EC1">
        <w:rPr>
          <w:lang w:val="en-GB"/>
        </w:rPr>
        <w:t>tarting with the contributions from the acquisitions in the quarter</w:t>
      </w:r>
      <w:r w:rsidR="00B3639F">
        <w:rPr>
          <w:lang w:val="en-GB"/>
        </w:rPr>
        <w:t>. For me, i</w:t>
      </w:r>
      <w:r w:rsidRPr="009F7EC1">
        <w:rPr>
          <w:lang w:val="en-GB"/>
        </w:rPr>
        <w:t>t was surprisingly strong</w:t>
      </w:r>
      <w:r w:rsidR="00B3639F">
        <w:rPr>
          <w:lang w:val="en-GB"/>
        </w:rPr>
        <w:t>. Y</w:t>
      </w:r>
      <w:r w:rsidRPr="009F7EC1">
        <w:rPr>
          <w:lang w:val="en-GB"/>
        </w:rPr>
        <w:t xml:space="preserve">ou had </w:t>
      </w:r>
      <w:r w:rsidR="00B3639F">
        <w:rPr>
          <w:lang w:val="en-GB"/>
        </w:rPr>
        <w:t>1.</w:t>
      </w:r>
      <w:r w:rsidRPr="009F7EC1">
        <w:rPr>
          <w:lang w:val="en-GB"/>
        </w:rPr>
        <w:t>1</w:t>
      </w:r>
      <w:r w:rsidR="00B3639F">
        <w:rPr>
          <w:lang w:val="en-GB"/>
        </w:rPr>
        <w:t xml:space="preserve"> </w:t>
      </w:r>
      <w:r w:rsidRPr="009F7EC1">
        <w:rPr>
          <w:lang w:val="en-GB"/>
        </w:rPr>
        <w:t xml:space="preserve">billion to sales from </w:t>
      </w:r>
      <w:r w:rsidR="00B3639F">
        <w:rPr>
          <w:lang w:val="en-GB"/>
        </w:rPr>
        <w:t>acquisitions</w:t>
      </w:r>
      <w:r w:rsidRPr="009F7EC1">
        <w:rPr>
          <w:lang w:val="en-GB"/>
        </w:rPr>
        <w:t xml:space="preserve">. That was some 400 million more than what I expected. And I think </w:t>
      </w:r>
      <w:r w:rsidR="00B3639F">
        <w:rPr>
          <w:lang w:val="en-GB"/>
        </w:rPr>
        <w:t>consensus</w:t>
      </w:r>
      <w:r w:rsidRPr="009F7EC1">
        <w:rPr>
          <w:lang w:val="en-GB"/>
        </w:rPr>
        <w:t xml:space="preserve"> was more or les</w:t>
      </w:r>
      <w:r w:rsidR="00B3639F">
        <w:rPr>
          <w:lang w:val="en-GB"/>
        </w:rPr>
        <w:t>s</w:t>
      </w:r>
      <w:r w:rsidRPr="009F7EC1">
        <w:rPr>
          <w:lang w:val="en-GB"/>
        </w:rPr>
        <w:t xml:space="preserve"> where I was</w:t>
      </w:r>
      <w:r w:rsidR="00B3639F">
        <w:rPr>
          <w:lang w:val="en-GB"/>
        </w:rPr>
        <w:t>.</w:t>
      </w:r>
      <w:r w:rsidRPr="009F7EC1">
        <w:rPr>
          <w:lang w:val="en-GB"/>
        </w:rPr>
        <w:t xml:space="preserve"> So</w:t>
      </w:r>
      <w:r w:rsidR="00B3639F">
        <w:rPr>
          <w:lang w:val="en-GB"/>
        </w:rPr>
        <w:t>,</w:t>
      </w:r>
      <w:r w:rsidRPr="009F7EC1">
        <w:rPr>
          <w:lang w:val="en-GB"/>
        </w:rPr>
        <w:t xml:space="preserve"> the question really is </w:t>
      </w:r>
      <w:r w:rsidR="00B3639F">
        <w:rPr>
          <w:lang w:val="en-GB"/>
        </w:rPr>
        <w:t>wh</w:t>
      </w:r>
      <w:r w:rsidRPr="009F7EC1">
        <w:rPr>
          <w:lang w:val="en-GB"/>
        </w:rPr>
        <w:t>at did we get wrong? Was this season a bit stronger</w:t>
      </w:r>
      <w:r w:rsidR="00B3639F">
        <w:rPr>
          <w:lang w:val="en-GB"/>
        </w:rPr>
        <w:t>? O</w:t>
      </w:r>
      <w:r w:rsidRPr="009F7EC1">
        <w:rPr>
          <w:lang w:val="en-GB"/>
        </w:rPr>
        <w:t xml:space="preserve">r do you see a very good growth at the acquired businesses right now? Or maybe that's just </w:t>
      </w:r>
      <w:r w:rsidR="00B3639F">
        <w:rPr>
          <w:lang w:val="en-GB"/>
        </w:rPr>
        <w:t>seen</w:t>
      </w:r>
      <w:r w:rsidRPr="009F7EC1">
        <w:rPr>
          <w:lang w:val="en-GB"/>
        </w:rPr>
        <w:t xml:space="preserve"> some stocking at the</w:t>
      </w:r>
      <w:r w:rsidR="00B3639F">
        <w:rPr>
          <w:lang w:val="en-GB"/>
        </w:rPr>
        <w:t xml:space="preserve"> d</w:t>
      </w:r>
      <w:r w:rsidRPr="009F7EC1">
        <w:rPr>
          <w:lang w:val="en-GB"/>
        </w:rPr>
        <w:t>istribut</w:t>
      </w:r>
      <w:r w:rsidR="00B3639F">
        <w:rPr>
          <w:lang w:val="en-GB"/>
        </w:rPr>
        <w:t xml:space="preserve">ors right now. </w:t>
      </w:r>
      <w:r w:rsidRPr="009F7EC1">
        <w:rPr>
          <w:lang w:val="en-GB"/>
        </w:rPr>
        <w:t>If you could explain that</w:t>
      </w:r>
      <w:r w:rsidR="00B3639F">
        <w:rPr>
          <w:lang w:val="en-GB"/>
        </w:rPr>
        <w:t>.</w:t>
      </w:r>
      <w:r w:rsidR="00DF7149">
        <w:rPr>
          <w:lang w:val="en-GB"/>
        </w:rPr>
        <w:t xml:space="preserve"> </w:t>
      </w:r>
      <w:r w:rsidR="00B3639F">
        <w:rPr>
          <w:lang w:val="en-GB"/>
        </w:rPr>
        <w:t>T</w:t>
      </w:r>
      <w:r w:rsidRPr="009F7EC1">
        <w:rPr>
          <w:lang w:val="en-GB"/>
        </w:rPr>
        <w:t>hanks.</w:t>
      </w:r>
      <w:r w:rsidR="00B3639F">
        <w:rPr>
          <w:lang w:val="en-GB"/>
        </w:rPr>
        <w:t xml:space="preserve"> </w:t>
      </w:r>
    </w:p>
    <w:p w14:paraId="55671DED" w14:textId="77777777" w:rsidR="00B3639F" w:rsidRDefault="00B3639F" w:rsidP="00B3639F">
      <w:pPr>
        <w:pStyle w:val="Heading2"/>
      </w:pPr>
      <w:r>
        <w:lastRenderedPageBreak/>
        <w:t>Juan Vargues</w:t>
      </w:r>
    </w:p>
    <w:p w14:paraId="2B237FF3" w14:textId="7B3C6B05" w:rsidR="000E4919" w:rsidRDefault="00DF7149" w:rsidP="001E0898">
      <w:pPr>
        <w:pStyle w:val="NTTBodyText"/>
        <w:rPr>
          <w:lang w:val="en-GB"/>
        </w:rPr>
      </w:pPr>
      <w:r>
        <w:rPr>
          <w:lang w:val="en-GB"/>
        </w:rPr>
        <w:t>W</w:t>
      </w:r>
      <w:r w:rsidR="001E0898" w:rsidRPr="009F7EC1">
        <w:rPr>
          <w:lang w:val="en-GB"/>
        </w:rPr>
        <w:t>e have</w:t>
      </w:r>
      <w:r w:rsidR="00B3639F">
        <w:rPr>
          <w:lang w:val="en-GB"/>
        </w:rPr>
        <w:t xml:space="preserve"> both. </w:t>
      </w:r>
      <w:r w:rsidR="001E0898" w:rsidRPr="009F7EC1">
        <w:rPr>
          <w:lang w:val="en-GB"/>
        </w:rPr>
        <w:t>I believe that that</w:t>
      </w:r>
      <w:r w:rsidR="00B3639F">
        <w:rPr>
          <w:lang w:val="en-GB"/>
        </w:rPr>
        <w:t xml:space="preserve"> out of the nine </w:t>
      </w:r>
      <w:r w:rsidR="001E0898" w:rsidRPr="009F7EC1">
        <w:rPr>
          <w:lang w:val="en-GB"/>
        </w:rPr>
        <w:t>acquisitions</w:t>
      </w:r>
      <w:r>
        <w:rPr>
          <w:lang w:val="en-GB"/>
        </w:rPr>
        <w:t>,</w:t>
      </w:r>
      <w:r w:rsidR="001E0898" w:rsidRPr="009F7EC1">
        <w:rPr>
          <w:lang w:val="en-GB"/>
        </w:rPr>
        <w:t xml:space="preserve"> seven were completed, </w:t>
      </w:r>
      <w:r w:rsidR="00B3639F">
        <w:rPr>
          <w:lang w:val="en-GB"/>
        </w:rPr>
        <w:t>I</w:t>
      </w:r>
      <w:r w:rsidR="001E0898" w:rsidRPr="009F7EC1">
        <w:rPr>
          <w:lang w:val="en-GB"/>
        </w:rPr>
        <w:t>gloo is dilut</w:t>
      </w:r>
      <w:r>
        <w:rPr>
          <w:lang w:val="en-GB"/>
        </w:rPr>
        <w:t>ive</w:t>
      </w:r>
      <w:r w:rsidR="00B3639F">
        <w:rPr>
          <w:lang w:val="en-GB"/>
        </w:rPr>
        <w:t>,</w:t>
      </w:r>
      <w:r w:rsidR="001E0898" w:rsidRPr="009F7EC1">
        <w:rPr>
          <w:lang w:val="en-GB"/>
        </w:rPr>
        <w:t xml:space="preserve"> and then the remaining six are </w:t>
      </w:r>
      <w:r w:rsidR="00B3639F">
        <w:rPr>
          <w:lang w:val="en-GB"/>
        </w:rPr>
        <w:t>accretive</w:t>
      </w:r>
      <w:r w:rsidR="001E0898" w:rsidRPr="009F7EC1">
        <w:rPr>
          <w:lang w:val="en-GB"/>
        </w:rPr>
        <w:t>.</w:t>
      </w:r>
      <w:r w:rsidR="00B3639F">
        <w:rPr>
          <w:lang w:val="en-GB"/>
        </w:rPr>
        <w:t xml:space="preserve"> </w:t>
      </w:r>
      <w:r w:rsidR="001E0898" w:rsidRPr="009F7EC1">
        <w:rPr>
          <w:lang w:val="en-GB"/>
        </w:rPr>
        <w:t>So</w:t>
      </w:r>
      <w:r w:rsidR="00B3639F">
        <w:rPr>
          <w:lang w:val="en-GB"/>
        </w:rPr>
        <w:t xml:space="preserve">, </w:t>
      </w:r>
      <w:r w:rsidR="001E0898" w:rsidRPr="009F7EC1">
        <w:rPr>
          <w:lang w:val="en-GB"/>
        </w:rPr>
        <w:t>we see nice growth in those companies</w:t>
      </w:r>
      <w:r w:rsidR="00B3639F">
        <w:rPr>
          <w:lang w:val="en-GB"/>
        </w:rPr>
        <w:t>. T</w:t>
      </w:r>
      <w:r w:rsidR="001E0898" w:rsidRPr="009F7EC1">
        <w:rPr>
          <w:lang w:val="en-GB"/>
        </w:rPr>
        <w:t>hat's the reason for the acquisitions. I mean we are jumping into growth trends in those areas</w:t>
      </w:r>
      <w:r w:rsidR="00B3639F">
        <w:rPr>
          <w:lang w:val="en-GB"/>
        </w:rPr>
        <w:t>. B</w:t>
      </w:r>
      <w:r w:rsidR="001E0898" w:rsidRPr="009F7EC1">
        <w:rPr>
          <w:lang w:val="en-GB"/>
        </w:rPr>
        <w:t>oth outdoor</w:t>
      </w:r>
      <w:r w:rsidR="00B3639F">
        <w:rPr>
          <w:lang w:val="en-GB"/>
        </w:rPr>
        <w:t>,</w:t>
      </w:r>
      <w:r w:rsidR="001E0898" w:rsidRPr="009F7EC1">
        <w:rPr>
          <w:lang w:val="en-GB"/>
        </w:rPr>
        <w:t xml:space="preserve"> mobile power solutions</w:t>
      </w:r>
      <w:r w:rsidR="00B3639F">
        <w:rPr>
          <w:lang w:val="en-GB"/>
        </w:rPr>
        <w:t>,</w:t>
      </w:r>
      <w:r w:rsidR="001E0898" w:rsidRPr="009F7EC1">
        <w:rPr>
          <w:lang w:val="en-GB"/>
        </w:rPr>
        <w:t xml:space="preserve"> and service are growth areas</w:t>
      </w:r>
      <w:r w:rsidR="00B3639F">
        <w:rPr>
          <w:lang w:val="en-GB"/>
        </w:rPr>
        <w:t>. A</w:t>
      </w:r>
      <w:r w:rsidR="001E0898" w:rsidRPr="009F7EC1">
        <w:rPr>
          <w:lang w:val="en-GB"/>
        </w:rPr>
        <w:t>nd they have the right growth profile</w:t>
      </w:r>
      <w:r w:rsidR="00B3639F">
        <w:rPr>
          <w:lang w:val="en-GB"/>
        </w:rPr>
        <w:t>,</w:t>
      </w:r>
      <w:r w:rsidR="001E0898" w:rsidRPr="009F7EC1">
        <w:rPr>
          <w:lang w:val="en-GB"/>
        </w:rPr>
        <w:t xml:space="preserve"> and they have the right margin profile. And then we have </w:t>
      </w:r>
      <w:r w:rsidR="00B3639F">
        <w:rPr>
          <w:lang w:val="en-GB"/>
        </w:rPr>
        <w:t>Igloo</w:t>
      </w:r>
      <w:r w:rsidR="001E0898" w:rsidRPr="009F7EC1">
        <w:rPr>
          <w:lang w:val="en-GB"/>
        </w:rPr>
        <w:t xml:space="preserve"> and </w:t>
      </w:r>
      <w:r w:rsidR="00B3639F">
        <w:rPr>
          <w:lang w:val="en-GB"/>
        </w:rPr>
        <w:t>I</w:t>
      </w:r>
      <w:r w:rsidR="001E0898" w:rsidRPr="009F7EC1">
        <w:rPr>
          <w:lang w:val="en-GB"/>
        </w:rPr>
        <w:t xml:space="preserve">gloo for us </w:t>
      </w:r>
      <w:r w:rsidR="00B3639F">
        <w:rPr>
          <w:lang w:val="en-GB"/>
        </w:rPr>
        <w:t xml:space="preserve">is very strategic </w:t>
      </w:r>
      <w:r w:rsidR="001E0898" w:rsidRPr="009F7EC1">
        <w:rPr>
          <w:lang w:val="en-GB"/>
        </w:rPr>
        <w:t xml:space="preserve">and we are totally convinced that we are going to see a very positive evolution going forward even if we don't see that just now. </w:t>
      </w:r>
      <w:r w:rsidR="000E4919">
        <w:rPr>
          <w:lang w:val="en-GB"/>
        </w:rPr>
        <w:t>But we are going to see that in 2021.</w:t>
      </w:r>
    </w:p>
    <w:p w14:paraId="56F07830" w14:textId="5CDB5A3E" w:rsidR="008A052F" w:rsidRDefault="008A052F" w:rsidP="008A052F">
      <w:pPr>
        <w:pStyle w:val="Heading2"/>
      </w:pPr>
      <w:r w:rsidRPr="008A052F">
        <w:t>Agnieszka Vilela</w:t>
      </w:r>
    </w:p>
    <w:p w14:paraId="76A503B8" w14:textId="28803CA8" w:rsidR="001E0898" w:rsidRDefault="001E0898" w:rsidP="001E0898">
      <w:pPr>
        <w:pStyle w:val="NTTBodyText"/>
        <w:rPr>
          <w:lang w:val="en-GB"/>
        </w:rPr>
      </w:pPr>
      <w:r w:rsidRPr="009F7EC1">
        <w:rPr>
          <w:lang w:val="en-GB"/>
        </w:rPr>
        <w:t>Okay, perfect</w:t>
      </w:r>
      <w:r w:rsidR="008A052F">
        <w:rPr>
          <w:lang w:val="en-GB"/>
        </w:rPr>
        <w:t>. A</w:t>
      </w:r>
      <w:r w:rsidRPr="009F7EC1">
        <w:rPr>
          <w:lang w:val="en-GB"/>
        </w:rPr>
        <w:t>nd then just to follow up on</w:t>
      </w:r>
      <w:r w:rsidR="008A052F">
        <w:rPr>
          <w:lang w:val="en-GB"/>
        </w:rPr>
        <w:t xml:space="preserve"> Igloo. If </w:t>
      </w:r>
      <w:r w:rsidRPr="009F7EC1">
        <w:rPr>
          <w:lang w:val="en-GB"/>
        </w:rPr>
        <w:t xml:space="preserve">I calculated correctly, you had </w:t>
      </w:r>
      <w:r w:rsidR="008A052F">
        <w:rPr>
          <w:lang w:val="en-GB"/>
        </w:rPr>
        <w:t>a minus</w:t>
      </w:r>
      <w:r w:rsidRPr="009F7EC1">
        <w:rPr>
          <w:lang w:val="en-GB"/>
        </w:rPr>
        <w:t xml:space="preserve"> 12 million contribution from this acquisition</w:t>
      </w:r>
      <w:r w:rsidR="008A052F">
        <w:rPr>
          <w:lang w:val="en-GB"/>
        </w:rPr>
        <w:t xml:space="preserve"> on the</w:t>
      </w:r>
      <w:r w:rsidRPr="009F7EC1">
        <w:rPr>
          <w:lang w:val="en-GB"/>
        </w:rPr>
        <w:t xml:space="preserve"> EBIT</w:t>
      </w:r>
      <w:r w:rsidR="008A052F">
        <w:rPr>
          <w:lang w:val="en-GB"/>
        </w:rPr>
        <w:t>D</w:t>
      </w:r>
      <w:r w:rsidRPr="009F7EC1">
        <w:rPr>
          <w:lang w:val="en-GB"/>
        </w:rPr>
        <w:t xml:space="preserve">A line. </w:t>
      </w:r>
      <w:r w:rsidR="008A052F">
        <w:rPr>
          <w:lang w:val="en-GB"/>
        </w:rPr>
        <w:t>A</w:t>
      </w:r>
      <w:r w:rsidRPr="009F7EC1">
        <w:rPr>
          <w:lang w:val="en-GB"/>
        </w:rPr>
        <w:t xml:space="preserve">nd the first question </w:t>
      </w:r>
      <w:r w:rsidR="008A052F">
        <w:rPr>
          <w:lang w:val="en-GB"/>
        </w:rPr>
        <w:t xml:space="preserve">here </w:t>
      </w:r>
      <w:r w:rsidR="00DF7149">
        <w:rPr>
          <w:lang w:val="en-GB"/>
        </w:rPr>
        <w:t xml:space="preserve">is, </w:t>
      </w:r>
      <w:r w:rsidRPr="009F7EC1">
        <w:rPr>
          <w:lang w:val="en-GB"/>
        </w:rPr>
        <w:t xml:space="preserve">is this number including any positive impact from the currency hedge </w:t>
      </w:r>
      <w:r w:rsidR="008A052F">
        <w:rPr>
          <w:lang w:val="en-GB"/>
        </w:rPr>
        <w:t>gains</w:t>
      </w:r>
      <w:r w:rsidRPr="009F7EC1">
        <w:rPr>
          <w:lang w:val="en-GB"/>
        </w:rPr>
        <w:t xml:space="preserve">? </w:t>
      </w:r>
      <w:r w:rsidR="008A052F">
        <w:rPr>
          <w:lang w:val="en-GB"/>
        </w:rPr>
        <w:t>M</w:t>
      </w:r>
      <w:r w:rsidRPr="009F7EC1">
        <w:rPr>
          <w:lang w:val="en-GB"/>
        </w:rPr>
        <w:t xml:space="preserve">aybe start there. And that's probably </w:t>
      </w:r>
      <w:r w:rsidR="008A052F">
        <w:rPr>
          <w:lang w:val="en-GB"/>
        </w:rPr>
        <w:t xml:space="preserve">a </w:t>
      </w:r>
      <w:r w:rsidRPr="009F7EC1">
        <w:rPr>
          <w:lang w:val="en-GB"/>
        </w:rPr>
        <w:t>question to Ste</w:t>
      </w:r>
      <w:r w:rsidR="008A052F">
        <w:rPr>
          <w:lang w:val="en-GB"/>
        </w:rPr>
        <w:t>fan.</w:t>
      </w:r>
    </w:p>
    <w:p w14:paraId="1EAA5DA7" w14:textId="4BF41423" w:rsidR="008A052F" w:rsidRPr="009F7EC1" w:rsidRDefault="008A052F" w:rsidP="008A052F">
      <w:pPr>
        <w:pStyle w:val="Heading2"/>
      </w:pPr>
      <w:r>
        <w:t>Stefan Fristedt</w:t>
      </w:r>
    </w:p>
    <w:p w14:paraId="50647BE4" w14:textId="77777777" w:rsidR="008A052F" w:rsidRDefault="001E0898" w:rsidP="001E0898">
      <w:pPr>
        <w:pStyle w:val="NTTBodyText"/>
        <w:rPr>
          <w:lang w:val="en-GB"/>
        </w:rPr>
      </w:pPr>
      <w:r w:rsidRPr="009F7EC1">
        <w:rPr>
          <w:lang w:val="en-GB"/>
        </w:rPr>
        <w:t>So</w:t>
      </w:r>
      <w:r w:rsidR="008A052F">
        <w:rPr>
          <w:lang w:val="en-GB"/>
        </w:rPr>
        <w:t>,</w:t>
      </w:r>
      <w:r w:rsidRPr="009F7EC1">
        <w:rPr>
          <w:lang w:val="en-GB"/>
        </w:rPr>
        <w:t xml:space="preserve"> this specific question is related to </w:t>
      </w:r>
      <w:r w:rsidR="008A052F">
        <w:rPr>
          <w:lang w:val="en-GB"/>
        </w:rPr>
        <w:t xml:space="preserve">Igloo, right? And </w:t>
      </w:r>
      <w:r w:rsidRPr="009F7EC1">
        <w:rPr>
          <w:lang w:val="en-GB"/>
        </w:rPr>
        <w:t>the answer is no</w:t>
      </w:r>
      <w:r w:rsidR="008A052F">
        <w:rPr>
          <w:lang w:val="en-GB"/>
        </w:rPr>
        <w:t>.</w:t>
      </w:r>
    </w:p>
    <w:p w14:paraId="56DA09C4" w14:textId="77777777" w:rsidR="008A052F" w:rsidRDefault="008A052F" w:rsidP="008A052F">
      <w:pPr>
        <w:pStyle w:val="Heading2"/>
      </w:pPr>
      <w:r w:rsidRPr="008A052F">
        <w:t>Agnieszka Vilela</w:t>
      </w:r>
    </w:p>
    <w:p w14:paraId="37D44F8E" w14:textId="5AA3BE90" w:rsidR="001E0898" w:rsidRPr="009F7EC1" w:rsidRDefault="008A052F" w:rsidP="001E0898">
      <w:pPr>
        <w:pStyle w:val="NTTBodyText"/>
        <w:rPr>
          <w:lang w:val="en-GB"/>
        </w:rPr>
      </w:pPr>
      <w:r>
        <w:rPr>
          <w:lang w:val="en-GB"/>
        </w:rPr>
        <w:t>Okay,</w:t>
      </w:r>
      <w:r w:rsidR="001E0898" w:rsidRPr="009F7EC1">
        <w:rPr>
          <w:lang w:val="en-GB"/>
        </w:rPr>
        <w:t xml:space="preserve"> so that's underlying minus 12 million EBITDA in Q4. And if I calculated</w:t>
      </w:r>
      <w:r w:rsidR="00B355F8">
        <w:rPr>
          <w:lang w:val="en-GB"/>
        </w:rPr>
        <w:t xml:space="preserve">, </w:t>
      </w:r>
      <w:r w:rsidR="001E0898" w:rsidRPr="009F7EC1">
        <w:rPr>
          <w:lang w:val="en-GB"/>
        </w:rPr>
        <w:t>it's probably like minus 2</w:t>
      </w:r>
      <w:r w:rsidR="00B355F8">
        <w:rPr>
          <w:lang w:val="en-GB"/>
        </w:rPr>
        <w:t>%</w:t>
      </w:r>
      <w:r w:rsidR="001E0898" w:rsidRPr="009F7EC1">
        <w:rPr>
          <w:lang w:val="en-GB"/>
        </w:rPr>
        <w:t xml:space="preserve"> </w:t>
      </w:r>
      <w:r w:rsidR="00B355F8">
        <w:rPr>
          <w:lang w:val="en-GB"/>
        </w:rPr>
        <w:t>or minus</w:t>
      </w:r>
      <w:r w:rsidR="001E0898" w:rsidRPr="009F7EC1">
        <w:rPr>
          <w:lang w:val="en-GB"/>
        </w:rPr>
        <w:t xml:space="preserve"> 3% EBIT</w:t>
      </w:r>
      <w:r w:rsidR="00B355F8">
        <w:rPr>
          <w:lang w:val="en-GB"/>
        </w:rPr>
        <w:t>DA</w:t>
      </w:r>
      <w:r w:rsidR="001E0898" w:rsidRPr="009F7EC1">
        <w:rPr>
          <w:lang w:val="en-GB"/>
        </w:rPr>
        <w:t xml:space="preserve"> margin then underlying for the quarter which</w:t>
      </w:r>
      <w:r w:rsidR="00FC2BA7">
        <w:rPr>
          <w:lang w:val="en-GB"/>
        </w:rPr>
        <w:t>,</w:t>
      </w:r>
      <w:r w:rsidR="001E0898" w:rsidRPr="009F7EC1">
        <w:rPr>
          <w:lang w:val="en-GB"/>
        </w:rPr>
        <w:t xml:space="preserve"> to my understanding</w:t>
      </w:r>
      <w:r w:rsidR="00FC2BA7">
        <w:rPr>
          <w:lang w:val="en-GB"/>
        </w:rPr>
        <w:t>,</w:t>
      </w:r>
      <w:r w:rsidR="001E0898" w:rsidRPr="009F7EC1">
        <w:rPr>
          <w:lang w:val="en-GB"/>
        </w:rPr>
        <w:t xml:space="preserve"> is better than it was in Q3. So if you could explain what's driving that improvement in Q4 for </w:t>
      </w:r>
      <w:r w:rsidR="00B355F8">
        <w:rPr>
          <w:lang w:val="en-GB"/>
        </w:rPr>
        <w:t>I</w:t>
      </w:r>
      <w:r w:rsidR="001E0898" w:rsidRPr="009F7EC1">
        <w:rPr>
          <w:lang w:val="en-GB"/>
        </w:rPr>
        <w:t>gloo</w:t>
      </w:r>
      <w:r w:rsidR="00B355F8">
        <w:rPr>
          <w:lang w:val="en-GB"/>
        </w:rPr>
        <w:t>. T</w:t>
      </w:r>
      <w:r w:rsidR="001E0898" w:rsidRPr="009F7EC1">
        <w:rPr>
          <w:lang w:val="en-GB"/>
        </w:rPr>
        <w:t>hanks.</w:t>
      </w:r>
    </w:p>
    <w:p w14:paraId="3D660AD2" w14:textId="77777777" w:rsidR="00B355F8" w:rsidRPr="009F7EC1" w:rsidRDefault="00B355F8" w:rsidP="00B355F8">
      <w:pPr>
        <w:pStyle w:val="Heading2"/>
      </w:pPr>
      <w:r>
        <w:t>Stefan Fristedt</w:t>
      </w:r>
    </w:p>
    <w:p w14:paraId="2689F739" w14:textId="65FAA898" w:rsidR="00FC2BA7" w:rsidRDefault="00B355F8" w:rsidP="001E0898">
      <w:pPr>
        <w:pStyle w:val="NTTBodyText"/>
        <w:rPr>
          <w:lang w:val="en-GB"/>
        </w:rPr>
      </w:pPr>
      <w:r>
        <w:rPr>
          <w:lang w:val="en-GB"/>
        </w:rPr>
        <w:t>Absolutely. It</w:t>
      </w:r>
      <w:r w:rsidR="001E0898" w:rsidRPr="009F7EC1">
        <w:rPr>
          <w:lang w:val="en-GB"/>
        </w:rPr>
        <w:t xml:space="preserve">'s driven by a stronger growth in net </w:t>
      </w:r>
      <w:r>
        <w:rPr>
          <w:lang w:val="en-GB"/>
        </w:rPr>
        <w:t>sales tha</w:t>
      </w:r>
      <w:r w:rsidR="001E0898" w:rsidRPr="009F7EC1">
        <w:rPr>
          <w:lang w:val="en-GB"/>
        </w:rPr>
        <w:t>n expected, and that's a combination of volume and price.</w:t>
      </w:r>
      <w:r>
        <w:rPr>
          <w:lang w:val="en-GB"/>
        </w:rPr>
        <w:t xml:space="preserve"> </w:t>
      </w:r>
      <w:r w:rsidR="001E0898" w:rsidRPr="009F7EC1">
        <w:rPr>
          <w:lang w:val="en-GB"/>
        </w:rPr>
        <w:t>So</w:t>
      </w:r>
      <w:r>
        <w:rPr>
          <w:lang w:val="en-GB"/>
        </w:rPr>
        <w:t>,</w:t>
      </w:r>
      <w:r w:rsidR="001E0898" w:rsidRPr="009F7EC1">
        <w:rPr>
          <w:lang w:val="en-GB"/>
        </w:rPr>
        <w:t xml:space="preserve"> price increases are starting to come through and that will continue going forward</w:t>
      </w:r>
      <w:r w:rsidR="003629D5">
        <w:rPr>
          <w:lang w:val="en-GB"/>
        </w:rPr>
        <w:t>. So, that is</w:t>
      </w:r>
      <w:r w:rsidR="00FC2BA7">
        <w:rPr>
          <w:lang w:val="en-GB"/>
        </w:rPr>
        <w:t>—</w:t>
      </w:r>
    </w:p>
    <w:p w14:paraId="14ADBE3F" w14:textId="1D1EC06A" w:rsidR="00111AD4" w:rsidRDefault="00111AD4" w:rsidP="00111AD4">
      <w:pPr>
        <w:pStyle w:val="Heading2"/>
      </w:pPr>
      <w:r>
        <w:t>Juan Vargues</w:t>
      </w:r>
    </w:p>
    <w:p w14:paraId="19492432" w14:textId="5C22AB01" w:rsidR="00111AD4" w:rsidRDefault="00111AD4" w:rsidP="001E0898">
      <w:pPr>
        <w:pStyle w:val="NTTBodyText"/>
        <w:rPr>
          <w:lang w:val="en-GB"/>
        </w:rPr>
      </w:pPr>
      <w:r>
        <w:rPr>
          <w:lang w:val="en-GB"/>
        </w:rPr>
        <w:t>T</w:t>
      </w:r>
      <w:r w:rsidR="001E0898" w:rsidRPr="009F7EC1">
        <w:rPr>
          <w:lang w:val="en-GB"/>
        </w:rPr>
        <w:t>he main explanation</w:t>
      </w:r>
      <w:r>
        <w:rPr>
          <w:lang w:val="en-GB"/>
        </w:rPr>
        <w:t>, Agnieszka. O</w:t>
      </w:r>
      <w:r w:rsidR="001E0898" w:rsidRPr="009F7EC1">
        <w:rPr>
          <w:lang w:val="en-GB"/>
        </w:rPr>
        <w:t xml:space="preserve">ne of the most important </w:t>
      </w:r>
      <w:r>
        <w:rPr>
          <w:lang w:val="en-GB"/>
        </w:rPr>
        <w:t>KPIs</w:t>
      </w:r>
      <w:r w:rsidR="001E0898" w:rsidRPr="009F7EC1">
        <w:rPr>
          <w:lang w:val="en-GB"/>
        </w:rPr>
        <w:t xml:space="preserve"> that we're going to follow is really the difference between growth in volume, meaning number</w:t>
      </w:r>
      <w:r>
        <w:rPr>
          <w:lang w:val="en-GB"/>
        </w:rPr>
        <w:t xml:space="preserve"> of</w:t>
      </w:r>
      <w:r w:rsidR="001E0898" w:rsidRPr="009F7EC1">
        <w:rPr>
          <w:lang w:val="en-GB"/>
        </w:rPr>
        <w:t xml:space="preserve"> boxes</w:t>
      </w:r>
      <w:r>
        <w:rPr>
          <w:lang w:val="en-GB"/>
        </w:rPr>
        <w:t>,</w:t>
      </w:r>
      <w:r w:rsidR="001E0898" w:rsidRPr="009F7EC1">
        <w:rPr>
          <w:lang w:val="en-GB"/>
        </w:rPr>
        <w:t xml:space="preserve"> and growth in dollars.</w:t>
      </w:r>
      <w:r>
        <w:rPr>
          <w:lang w:val="en-GB"/>
        </w:rPr>
        <w:t xml:space="preserve"> </w:t>
      </w:r>
      <w:r w:rsidR="001E0898" w:rsidRPr="009F7EC1">
        <w:rPr>
          <w:lang w:val="en-GB"/>
        </w:rPr>
        <w:t>So</w:t>
      </w:r>
      <w:r>
        <w:rPr>
          <w:lang w:val="en-GB"/>
        </w:rPr>
        <w:t>,</w:t>
      </w:r>
      <w:r w:rsidR="001E0898" w:rsidRPr="009F7EC1">
        <w:rPr>
          <w:lang w:val="en-GB"/>
        </w:rPr>
        <w:t xml:space="preserve"> that's telling you really that we are moving up the ladder in terms in terms of innovation</w:t>
      </w:r>
      <w:r>
        <w:rPr>
          <w:lang w:val="en-GB"/>
        </w:rPr>
        <w:t xml:space="preserve">, </w:t>
      </w:r>
      <w:r w:rsidR="001E0898" w:rsidRPr="009F7EC1">
        <w:rPr>
          <w:lang w:val="en-GB"/>
        </w:rPr>
        <w:t xml:space="preserve">in terms of penetrating new channels for </w:t>
      </w:r>
      <w:r>
        <w:rPr>
          <w:lang w:val="en-GB"/>
        </w:rPr>
        <w:t>Igloo</w:t>
      </w:r>
      <w:r w:rsidR="001E0898" w:rsidRPr="009F7EC1">
        <w:rPr>
          <w:lang w:val="en-GB"/>
        </w:rPr>
        <w:t>, higher margin channels</w:t>
      </w:r>
      <w:r>
        <w:rPr>
          <w:lang w:val="en-GB"/>
        </w:rPr>
        <w:t xml:space="preserve"> [ph 00:44:00].</w:t>
      </w:r>
    </w:p>
    <w:p w14:paraId="25FE5141" w14:textId="77777777" w:rsidR="00111AD4" w:rsidRDefault="00111AD4" w:rsidP="00111AD4">
      <w:pPr>
        <w:pStyle w:val="Heading2"/>
      </w:pPr>
      <w:r w:rsidRPr="008A052F">
        <w:lastRenderedPageBreak/>
        <w:t>Agnieszka Vilela</w:t>
      </w:r>
    </w:p>
    <w:p w14:paraId="3D3F36E0" w14:textId="1F852ACC" w:rsidR="001E0898" w:rsidRPr="009F7EC1" w:rsidRDefault="00111AD4" w:rsidP="001E0898">
      <w:pPr>
        <w:pStyle w:val="NTTBodyText"/>
        <w:rPr>
          <w:lang w:val="en-GB"/>
        </w:rPr>
      </w:pPr>
      <w:r>
        <w:rPr>
          <w:lang w:val="en-GB"/>
        </w:rPr>
        <w:t>G</w:t>
      </w:r>
      <w:r w:rsidR="001E0898" w:rsidRPr="009F7EC1">
        <w:rPr>
          <w:lang w:val="en-GB"/>
        </w:rPr>
        <w:t xml:space="preserve">reat, and maybe the very last one on the </w:t>
      </w:r>
      <w:r>
        <w:rPr>
          <w:lang w:val="en-GB"/>
        </w:rPr>
        <w:t>G</w:t>
      </w:r>
      <w:r w:rsidR="001E0898" w:rsidRPr="009F7EC1">
        <w:rPr>
          <w:lang w:val="en-GB"/>
        </w:rPr>
        <w:t>roup level just price cost dynamics and what you expect for 2022.</w:t>
      </w:r>
      <w:r>
        <w:rPr>
          <w:lang w:val="en-GB"/>
        </w:rPr>
        <w:t xml:space="preserve"> </w:t>
      </w:r>
      <w:r w:rsidR="001E0898" w:rsidRPr="009F7EC1">
        <w:rPr>
          <w:lang w:val="en-GB"/>
        </w:rPr>
        <w:t>Will you compensate for the price increases?</w:t>
      </w:r>
    </w:p>
    <w:p w14:paraId="3D2911D5" w14:textId="1125C08A" w:rsidR="001E0898" w:rsidRPr="009F7EC1" w:rsidRDefault="00111AD4" w:rsidP="00111AD4">
      <w:pPr>
        <w:pStyle w:val="Heading2"/>
      </w:pPr>
      <w:r>
        <w:t>Juan Vargues</w:t>
      </w:r>
    </w:p>
    <w:p w14:paraId="23B157B2" w14:textId="6AED19AC" w:rsidR="001E0898" w:rsidRPr="009F7EC1" w:rsidRDefault="001E0898" w:rsidP="001E0898">
      <w:pPr>
        <w:pStyle w:val="NTTBodyText"/>
        <w:rPr>
          <w:lang w:val="en-GB"/>
        </w:rPr>
      </w:pPr>
      <w:r w:rsidRPr="009F7EC1">
        <w:rPr>
          <w:lang w:val="en-GB"/>
        </w:rPr>
        <w:t xml:space="preserve">Yeah, </w:t>
      </w:r>
      <w:r w:rsidR="00111AD4">
        <w:rPr>
          <w:lang w:val="en-GB"/>
        </w:rPr>
        <w:t xml:space="preserve">so if we take </w:t>
      </w:r>
      <w:r w:rsidRPr="009F7EC1">
        <w:rPr>
          <w:lang w:val="en-GB"/>
        </w:rPr>
        <w:t>Q4</w:t>
      </w:r>
      <w:r w:rsidR="00111AD4">
        <w:rPr>
          <w:lang w:val="en-GB"/>
        </w:rPr>
        <w:t xml:space="preserve"> s</w:t>
      </w:r>
      <w:r w:rsidRPr="009F7EC1">
        <w:rPr>
          <w:lang w:val="en-GB"/>
        </w:rPr>
        <w:t>pecifically, we see that in comparison to Q3 we have positive evolution</w:t>
      </w:r>
      <w:r w:rsidR="00111AD4">
        <w:rPr>
          <w:lang w:val="en-GB"/>
        </w:rPr>
        <w:t xml:space="preserve">. </w:t>
      </w:r>
      <w:r w:rsidR="00FC2BA7">
        <w:rPr>
          <w:lang w:val="en-GB"/>
        </w:rPr>
        <w:t>W</w:t>
      </w:r>
      <w:r w:rsidRPr="009F7EC1">
        <w:rPr>
          <w:lang w:val="en-GB"/>
        </w:rPr>
        <w:t>e have one more factor that has been kicking in in the last couple of months which is spot buying.</w:t>
      </w:r>
      <w:r w:rsidR="00111AD4">
        <w:rPr>
          <w:lang w:val="en-GB"/>
        </w:rPr>
        <w:t xml:space="preserve"> </w:t>
      </w:r>
      <w:r w:rsidR="00FC2BA7">
        <w:rPr>
          <w:lang w:val="en-GB"/>
        </w:rPr>
        <w:t>If y</w:t>
      </w:r>
      <w:r w:rsidRPr="009F7EC1">
        <w:rPr>
          <w:lang w:val="en-GB"/>
        </w:rPr>
        <w:t>ou forget the spot b</w:t>
      </w:r>
      <w:r w:rsidR="00111AD4">
        <w:rPr>
          <w:lang w:val="en-GB"/>
        </w:rPr>
        <w:t>uying</w:t>
      </w:r>
      <w:r w:rsidRPr="009F7EC1">
        <w:rPr>
          <w:lang w:val="en-GB"/>
        </w:rPr>
        <w:t xml:space="preserve"> and take all the rest</w:t>
      </w:r>
      <w:r w:rsidR="00111AD4">
        <w:rPr>
          <w:lang w:val="en-GB"/>
        </w:rPr>
        <w:t xml:space="preserve"> </w:t>
      </w:r>
      <w:r w:rsidR="007462F6">
        <w:rPr>
          <w:lang w:val="en-GB"/>
        </w:rPr>
        <w:t xml:space="preserve">– </w:t>
      </w:r>
      <w:r w:rsidR="00111AD4">
        <w:rPr>
          <w:lang w:val="en-GB"/>
        </w:rPr>
        <w:t>raw</w:t>
      </w:r>
      <w:r w:rsidRPr="009F7EC1">
        <w:rPr>
          <w:lang w:val="en-GB"/>
        </w:rPr>
        <w:t xml:space="preserve"> material prices</w:t>
      </w:r>
      <w:r w:rsidR="00111AD4">
        <w:rPr>
          <w:lang w:val="en-GB"/>
        </w:rPr>
        <w:t>, f</w:t>
      </w:r>
      <w:r w:rsidRPr="009F7EC1">
        <w:rPr>
          <w:lang w:val="en-GB"/>
        </w:rPr>
        <w:t>reight costs</w:t>
      </w:r>
      <w:r w:rsidR="00FC2BA7">
        <w:rPr>
          <w:lang w:val="en-GB"/>
        </w:rPr>
        <w:t xml:space="preserve"> – w</w:t>
      </w:r>
      <w:r w:rsidRPr="009F7EC1">
        <w:rPr>
          <w:lang w:val="en-GB"/>
        </w:rPr>
        <w:t>e have more than compensated in Q4</w:t>
      </w:r>
      <w:r w:rsidR="00111AD4">
        <w:rPr>
          <w:lang w:val="en-GB"/>
        </w:rPr>
        <w:t xml:space="preserve"> in</w:t>
      </w:r>
      <w:r w:rsidRPr="009F7EC1">
        <w:rPr>
          <w:lang w:val="en-GB"/>
        </w:rPr>
        <w:t xml:space="preserve"> comparison to cost</w:t>
      </w:r>
      <w:r w:rsidR="00111AD4">
        <w:rPr>
          <w:lang w:val="en-GB"/>
        </w:rPr>
        <w:t>. Then, d</w:t>
      </w:r>
      <w:r w:rsidRPr="009F7EC1">
        <w:rPr>
          <w:lang w:val="en-GB"/>
        </w:rPr>
        <w:t>uring the last couple of months</w:t>
      </w:r>
      <w:r w:rsidR="00111AD4">
        <w:rPr>
          <w:lang w:val="en-GB"/>
        </w:rPr>
        <w:t>, a</w:t>
      </w:r>
      <w:r w:rsidRPr="009F7EC1">
        <w:rPr>
          <w:lang w:val="en-GB"/>
        </w:rPr>
        <w:t>s a consequence, already signing componentry</w:t>
      </w:r>
      <w:r w:rsidR="00111AD4">
        <w:rPr>
          <w:lang w:val="en-GB"/>
        </w:rPr>
        <w:t xml:space="preserve"> t</w:t>
      </w:r>
      <w:r w:rsidRPr="009F7EC1">
        <w:rPr>
          <w:lang w:val="en-GB"/>
        </w:rPr>
        <w:t>o be able to source new chips, new componentry</w:t>
      </w:r>
      <w:r w:rsidR="00111AD4">
        <w:rPr>
          <w:lang w:val="en-GB"/>
        </w:rPr>
        <w:t>. W</w:t>
      </w:r>
      <w:r w:rsidRPr="009F7EC1">
        <w:rPr>
          <w:lang w:val="en-GB"/>
        </w:rPr>
        <w:t xml:space="preserve">e have been spending more money in spot buying and we have </w:t>
      </w:r>
      <w:r w:rsidR="00111AD4">
        <w:rPr>
          <w:lang w:val="en-GB"/>
        </w:rPr>
        <w:t>been</w:t>
      </w:r>
      <w:r w:rsidRPr="009F7EC1">
        <w:rPr>
          <w:lang w:val="en-GB"/>
        </w:rPr>
        <w:t xml:space="preserve"> increasing prices during December and January.</w:t>
      </w:r>
      <w:r w:rsidR="00111AD4">
        <w:rPr>
          <w:lang w:val="en-GB"/>
        </w:rPr>
        <w:t xml:space="preserve"> </w:t>
      </w:r>
      <w:r w:rsidRPr="009F7EC1">
        <w:rPr>
          <w:lang w:val="en-GB"/>
        </w:rPr>
        <w:t>So</w:t>
      </w:r>
      <w:r w:rsidR="00FC2BA7">
        <w:rPr>
          <w:lang w:val="en-GB"/>
        </w:rPr>
        <w:t>,</w:t>
      </w:r>
      <w:r w:rsidRPr="009F7EC1">
        <w:rPr>
          <w:lang w:val="en-GB"/>
        </w:rPr>
        <w:t xml:space="preserve"> our intention is exactly the same</w:t>
      </w:r>
      <w:r w:rsidR="00FC2BA7">
        <w:rPr>
          <w:lang w:val="en-GB"/>
        </w:rPr>
        <w:t>:</w:t>
      </w:r>
      <w:r w:rsidRPr="009F7EC1">
        <w:rPr>
          <w:lang w:val="en-GB"/>
        </w:rPr>
        <w:t xml:space="preserve"> to compensate.</w:t>
      </w:r>
      <w:r w:rsidR="00111AD4">
        <w:rPr>
          <w:lang w:val="en-GB"/>
        </w:rPr>
        <w:t xml:space="preserve"> </w:t>
      </w:r>
      <w:r w:rsidRPr="009F7EC1">
        <w:rPr>
          <w:lang w:val="en-GB"/>
        </w:rPr>
        <w:t xml:space="preserve">Then you have obviously a time delay. We are very happy to see </w:t>
      </w:r>
      <w:r w:rsidR="00564D6D">
        <w:rPr>
          <w:lang w:val="en-GB"/>
        </w:rPr>
        <w:t>that the</w:t>
      </w:r>
      <w:r w:rsidRPr="009F7EC1">
        <w:rPr>
          <w:lang w:val="en-GB"/>
        </w:rPr>
        <w:t xml:space="preserve"> time delay that we have on the underlying raw material prices</w:t>
      </w:r>
      <w:r w:rsidR="00564D6D">
        <w:rPr>
          <w:lang w:val="en-GB"/>
        </w:rPr>
        <w:t xml:space="preserve"> </w:t>
      </w:r>
      <w:r w:rsidRPr="009F7EC1">
        <w:rPr>
          <w:lang w:val="en-GB"/>
        </w:rPr>
        <w:t>is gone. Now we have a positive difference and now we are</w:t>
      </w:r>
      <w:r w:rsidR="00564D6D">
        <w:rPr>
          <w:lang w:val="en-GB"/>
        </w:rPr>
        <w:t xml:space="preserve"> </w:t>
      </w:r>
      <w:r w:rsidRPr="009F7EC1">
        <w:rPr>
          <w:lang w:val="en-GB"/>
        </w:rPr>
        <w:t>implementing prices to compensate for</w:t>
      </w:r>
      <w:r w:rsidR="00564D6D">
        <w:rPr>
          <w:lang w:val="en-GB"/>
        </w:rPr>
        <w:t xml:space="preserve"> the</w:t>
      </w:r>
      <w:r w:rsidR="00FC2BA7">
        <w:rPr>
          <w:lang w:val="en-GB"/>
        </w:rPr>
        <w:t xml:space="preserve"> spot buying</w:t>
      </w:r>
      <w:r w:rsidR="00564D6D">
        <w:rPr>
          <w:lang w:val="en-GB"/>
        </w:rPr>
        <w:t>.</w:t>
      </w:r>
    </w:p>
    <w:p w14:paraId="629281E2" w14:textId="77777777" w:rsidR="00564D6D" w:rsidRDefault="00564D6D" w:rsidP="00564D6D">
      <w:pPr>
        <w:pStyle w:val="Heading2"/>
      </w:pPr>
      <w:r w:rsidRPr="008A052F">
        <w:t>Agnieszka Vilela</w:t>
      </w:r>
    </w:p>
    <w:p w14:paraId="2E43584D" w14:textId="77777777" w:rsidR="001E0898" w:rsidRPr="009F7EC1" w:rsidRDefault="001E0898" w:rsidP="001E0898">
      <w:pPr>
        <w:pStyle w:val="NTTBodyText"/>
        <w:rPr>
          <w:lang w:val="en-GB"/>
        </w:rPr>
      </w:pPr>
      <w:r w:rsidRPr="009F7EC1">
        <w:rPr>
          <w:lang w:val="en-GB"/>
        </w:rPr>
        <w:t>Great, thank you.</w:t>
      </w:r>
    </w:p>
    <w:p w14:paraId="34115177" w14:textId="2A050318" w:rsidR="001E0898" w:rsidRPr="009F7EC1" w:rsidRDefault="00564D6D" w:rsidP="00564D6D">
      <w:pPr>
        <w:pStyle w:val="Heading2"/>
      </w:pPr>
      <w:r>
        <w:t xml:space="preserve">Operator </w:t>
      </w:r>
    </w:p>
    <w:p w14:paraId="176F139B" w14:textId="7880C681" w:rsidR="001E0898" w:rsidRPr="009F7EC1" w:rsidRDefault="001E0898" w:rsidP="001E0898">
      <w:pPr>
        <w:pStyle w:val="NTTBodyText"/>
        <w:rPr>
          <w:lang w:val="en-GB"/>
        </w:rPr>
      </w:pPr>
      <w:r w:rsidRPr="009F7EC1">
        <w:rPr>
          <w:lang w:val="en-GB"/>
        </w:rPr>
        <w:t>Thank you</w:t>
      </w:r>
      <w:r w:rsidR="00564D6D">
        <w:rPr>
          <w:lang w:val="en-GB"/>
        </w:rPr>
        <w:t>. Our</w:t>
      </w:r>
      <w:r w:rsidRPr="009F7EC1">
        <w:rPr>
          <w:lang w:val="en-GB"/>
        </w:rPr>
        <w:t xml:space="preserve"> next question is from Daniel Schmidt of Danske Bank. Please go ahead.</w:t>
      </w:r>
    </w:p>
    <w:p w14:paraId="1B4FDED4" w14:textId="5C798940" w:rsidR="001E0898" w:rsidRPr="009F7EC1" w:rsidRDefault="00564D6D" w:rsidP="00564D6D">
      <w:pPr>
        <w:pStyle w:val="Heading2"/>
      </w:pPr>
      <w:r>
        <w:t>Daniel Schmidt</w:t>
      </w:r>
    </w:p>
    <w:p w14:paraId="53259D06" w14:textId="77777777" w:rsidR="00564D6D" w:rsidRDefault="001E0898" w:rsidP="001E0898">
      <w:pPr>
        <w:pStyle w:val="NTTBodyText"/>
        <w:rPr>
          <w:lang w:val="en-GB"/>
        </w:rPr>
      </w:pPr>
      <w:r w:rsidRPr="009F7EC1">
        <w:rPr>
          <w:lang w:val="en-GB"/>
        </w:rPr>
        <w:t>Yes, good morning</w:t>
      </w:r>
      <w:r w:rsidR="00564D6D">
        <w:rPr>
          <w:lang w:val="en-GB"/>
        </w:rPr>
        <w:t>, Juan and Stefan</w:t>
      </w:r>
      <w:r w:rsidRPr="009F7EC1">
        <w:rPr>
          <w:lang w:val="en-GB"/>
        </w:rPr>
        <w:t>.</w:t>
      </w:r>
      <w:r w:rsidR="00564D6D">
        <w:rPr>
          <w:lang w:val="en-GB"/>
        </w:rPr>
        <w:t xml:space="preserve"> </w:t>
      </w:r>
      <w:r w:rsidRPr="009F7EC1">
        <w:rPr>
          <w:lang w:val="en-GB"/>
        </w:rPr>
        <w:t xml:space="preserve">Just a few questions from me. If you try to sort of calculate what the impact has been from supply chain constraints on organic growth in the quarter, </w:t>
      </w:r>
      <w:r w:rsidR="00564D6D">
        <w:rPr>
          <w:lang w:val="en-GB"/>
        </w:rPr>
        <w:t>what kind of</w:t>
      </w:r>
      <w:r w:rsidRPr="009F7EC1">
        <w:rPr>
          <w:lang w:val="en-GB"/>
        </w:rPr>
        <w:t xml:space="preserve"> impact was that</w:t>
      </w:r>
      <w:r w:rsidR="00564D6D">
        <w:rPr>
          <w:lang w:val="en-GB"/>
        </w:rPr>
        <w:t>, do</w:t>
      </w:r>
      <w:r w:rsidRPr="009F7EC1">
        <w:rPr>
          <w:lang w:val="en-GB"/>
        </w:rPr>
        <w:t xml:space="preserve"> you think in Q4</w:t>
      </w:r>
      <w:r w:rsidR="00564D6D">
        <w:rPr>
          <w:lang w:val="en-GB"/>
        </w:rPr>
        <w:t>?</w:t>
      </w:r>
    </w:p>
    <w:p w14:paraId="6EBBF88F" w14:textId="77777777" w:rsidR="00564D6D" w:rsidRDefault="00564D6D" w:rsidP="00564D6D">
      <w:pPr>
        <w:pStyle w:val="Heading2"/>
      </w:pPr>
      <w:r>
        <w:t>Juan Vargues</w:t>
      </w:r>
    </w:p>
    <w:p w14:paraId="2CFF77A7" w14:textId="77777777" w:rsidR="00564D6D" w:rsidRDefault="001E0898" w:rsidP="001E0898">
      <w:pPr>
        <w:pStyle w:val="NTTBodyText"/>
        <w:rPr>
          <w:lang w:val="en-GB"/>
        </w:rPr>
      </w:pPr>
      <w:r w:rsidRPr="009F7EC1">
        <w:rPr>
          <w:lang w:val="en-GB"/>
        </w:rPr>
        <w:t>2</w:t>
      </w:r>
      <w:r w:rsidR="00564D6D">
        <w:rPr>
          <w:lang w:val="en-GB"/>
        </w:rPr>
        <w:t>%</w:t>
      </w:r>
      <w:r w:rsidRPr="009F7EC1">
        <w:rPr>
          <w:lang w:val="en-GB"/>
        </w:rPr>
        <w:t xml:space="preserve"> to 3%</w:t>
      </w:r>
      <w:r w:rsidR="00564D6D">
        <w:rPr>
          <w:lang w:val="en-GB"/>
        </w:rPr>
        <w:t>.</w:t>
      </w:r>
    </w:p>
    <w:p w14:paraId="018DA223" w14:textId="77777777" w:rsidR="00564D6D" w:rsidRPr="009F7EC1" w:rsidRDefault="00564D6D" w:rsidP="00564D6D">
      <w:pPr>
        <w:pStyle w:val="Heading2"/>
      </w:pPr>
      <w:r>
        <w:t>Daniel Schmidt</w:t>
      </w:r>
    </w:p>
    <w:p w14:paraId="50DF7528" w14:textId="5CA9C9DD" w:rsidR="00564D6D" w:rsidRDefault="00564D6D" w:rsidP="001E0898">
      <w:pPr>
        <w:pStyle w:val="NTTBodyText"/>
        <w:rPr>
          <w:lang w:val="en-GB"/>
        </w:rPr>
      </w:pPr>
      <w:r>
        <w:rPr>
          <w:lang w:val="en-GB"/>
        </w:rPr>
        <w:t>2% to 3%. An</w:t>
      </w:r>
      <w:r w:rsidR="001E0898" w:rsidRPr="009F7EC1">
        <w:rPr>
          <w:lang w:val="en-GB"/>
        </w:rPr>
        <w:t xml:space="preserve">d you're also saying that you are still seeing difficulties, but at the same time maybe some </w:t>
      </w:r>
      <w:r>
        <w:rPr>
          <w:lang w:val="en-GB"/>
        </w:rPr>
        <w:t>easing</w:t>
      </w:r>
      <w:r w:rsidR="001E0898" w:rsidRPr="009F7EC1">
        <w:rPr>
          <w:lang w:val="en-GB"/>
        </w:rPr>
        <w:t xml:space="preserve"> in several areas</w:t>
      </w:r>
      <w:r>
        <w:rPr>
          <w:lang w:val="en-GB"/>
        </w:rPr>
        <w:t>.</w:t>
      </w:r>
      <w:r w:rsidR="001E0898" w:rsidRPr="009F7EC1">
        <w:rPr>
          <w:lang w:val="en-GB"/>
        </w:rPr>
        <w:t xml:space="preserve"> Should we interpret that as that negative impact that you had in Q3 is gone </w:t>
      </w:r>
      <w:r>
        <w:rPr>
          <w:lang w:val="en-GB"/>
        </w:rPr>
        <w:t>and</w:t>
      </w:r>
      <w:r w:rsidR="001E0898" w:rsidRPr="009F7EC1">
        <w:rPr>
          <w:lang w:val="en-GB"/>
        </w:rPr>
        <w:t xml:space="preserve"> Q4 is </w:t>
      </w:r>
      <w:r>
        <w:rPr>
          <w:lang w:val="en-GB"/>
        </w:rPr>
        <w:t>going</w:t>
      </w:r>
      <w:r w:rsidR="001E0898" w:rsidRPr="009F7EC1">
        <w:rPr>
          <w:lang w:val="en-GB"/>
        </w:rPr>
        <w:t xml:space="preserve"> be a bit less in Q1 and going into 22</w:t>
      </w:r>
      <w:r w:rsidR="00607718">
        <w:rPr>
          <w:lang w:val="en-GB"/>
        </w:rPr>
        <w:t>?</w:t>
      </w:r>
    </w:p>
    <w:p w14:paraId="7B988C5D" w14:textId="77777777" w:rsidR="00564D6D" w:rsidRDefault="00564D6D" w:rsidP="00564D6D">
      <w:pPr>
        <w:pStyle w:val="Heading2"/>
      </w:pPr>
      <w:r>
        <w:lastRenderedPageBreak/>
        <w:t>Juan Vargues</w:t>
      </w:r>
    </w:p>
    <w:p w14:paraId="78884CED" w14:textId="60C1155A" w:rsidR="001E0898" w:rsidRPr="009F7EC1" w:rsidRDefault="001E0898" w:rsidP="001E0898">
      <w:pPr>
        <w:pStyle w:val="NTTBodyText"/>
        <w:rPr>
          <w:lang w:val="en-GB"/>
        </w:rPr>
      </w:pPr>
      <w:r w:rsidRPr="009F7EC1">
        <w:rPr>
          <w:lang w:val="en-GB"/>
        </w:rPr>
        <w:t>That's what we are working for</w:t>
      </w:r>
      <w:r w:rsidR="00564D6D">
        <w:rPr>
          <w:lang w:val="en-GB"/>
        </w:rPr>
        <w:t xml:space="preserve">, Daniel. </w:t>
      </w:r>
      <w:r w:rsidR="00607718">
        <w:rPr>
          <w:lang w:val="en-GB"/>
        </w:rPr>
        <w:t>A</w:t>
      </w:r>
      <w:r w:rsidRPr="009F7EC1">
        <w:rPr>
          <w:lang w:val="en-GB"/>
        </w:rPr>
        <w:t>s I said, it's not</w:t>
      </w:r>
      <w:r w:rsidR="00564D6D">
        <w:rPr>
          <w:lang w:val="en-GB"/>
        </w:rPr>
        <w:t xml:space="preserve"> that</w:t>
      </w:r>
      <w:r w:rsidRPr="009F7EC1">
        <w:rPr>
          <w:lang w:val="en-GB"/>
        </w:rPr>
        <w:t xml:space="preserve"> the extent of circumstances are changing</w:t>
      </w:r>
      <w:r w:rsidR="00564D6D">
        <w:rPr>
          <w:lang w:val="en-GB"/>
        </w:rPr>
        <w:t>. It</w:t>
      </w:r>
      <w:r w:rsidRPr="009F7EC1">
        <w:rPr>
          <w:lang w:val="en-GB"/>
        </w:rPr>
        <w:t xml:space="preserve"> is really that like other </w:t>
      </w:r>
      <w:r w:rsidR="00564D6D">
        <w:rPr>
          <w:lang w:val="en-GB"/>
        </w:rPr>
        <w:t>investor</w:t>
      </w:r>
      <w:r w:rsidRPr="009F7EC1">
        <w:rPr>
          <w:lang w:val="en-GB"/>
        </w:rPr>
        <w:t xml:space="preserve"> companies are doing.</w:t>
      </w:r>
      <w:r w:rsidR="00564D6D">
        <w:rPr>
          <w:lang w:val="en-GB"/>
        </w:rPr>
        <w:t xml:space="preserve"> The c</w:t>
      </w:r>
      <w:r w:rsidRPr="009F7EC1">
        <w:rPr>
          <w:lang w:val="en-GB"/>
        </w:rPr>
        <w:t xml:space="preserve">hip suppliers are just now betting on new </w:t>
      </w:r>
      <w:r w:rsidR="00090171" w:rsidRPr="009F7EC1">
        <w:rPr>
          <w:lang w:val="en-GB"/>
        </w:rPr>
        <w:t>chips,</w:t>
      </w:r>
      <w:r w:rsidRPr="009F7EC1">
        <w:rPr>
          <w:lang w:val="en-GB"/>
        </w:rPr>
        <w:t xml:space="preserve"> so they are moving the manufacturer into new chips.</w:t>
      </w:r>
      <w:r w:rsidR="00564D6D">
        <w:rPr>
          <w:lang w:val="en-GB"/>
        </w:rPr>
        <w:t xml:space="preserve"> </w:t>
      </w:r>
      <w:r w:rsidR="00B24056" w:rsidRPr="009F7EC1">
        <w:rPr>
          <w:lang w:val="en-GB"/>
        </w:rPr>
        <w:t>So,</w:t>
      </w:r>
      <w:r w:rsidRPr="009F7EC1">
        <w:rPr>
          <w:lang w:val="en-GB"/>
        </w:rPr>
        <w:t xml:space="preserve"> all of us having chips </w:t>
      </w:r>
      <w:r w:rsidR="00955982">
        <w:rPr>
          <w:lang w:val="en-GB"/>
        </w:rPr>
        <w:t xml:space="preserve">that are three/four </w:t>
      </w:r>
      <w:r w:rsidRPr="009F7EC1">
        <w:rPr>
          <w:lang w:val="en-GB"/>
        </w:rPr>
        <w:t>years old all of a sudden do have difficulties to get access</w:t>
      </w:r>
      <w:r w:rsidR="00955982">
        <w:rPr>
          <w:lang w:val="en-GB"/>
        </w:rPr>
        <w:t>. So, what yo</w:t>
      </w:r>
      <w:r w:rsidRPr="009F7EC1">
        <w:rPr>
          <w:lang w:val="en-GB"/>
        </w:rPr>
        <w:t xml:space="preserve">u have to do is to </w:t>
      </w:r>
      <w:r w:rsidR="00955982">
        <w:rPr>
          <w:lang w:val="en-GB"/>
        </w:rPr>
        <w:t xml:space="preserve">put a </w:t>
      </w:r>
      <w:r w:rsidRPr="009F7EC1">
        <w:rPr>
          <w:lang w:val="en-GB"/>
        </w:rPr>
        <w:t>lot of engineering resources</w:t>
      </w:r>
      <w:r w:rsidR="00955982">
        <w:rPr>
          <w:lang w:val="en-GB"/>
        </w:rPr>
        <w:t>, a</w:t>
      </w:r>
      <w:r w:rsidRPr="009F7EC1">
        <w:rPr>
          <w:lang w:val="en-GB"/>
        </w:rPr>
        <w:t xml:space="preserve"> lot of sourcing resources to redesign </w:t>
      </w:r>
      <w:r w:rsidR="00955982">
        <w:rPr>
          <w:lang w:val="en-GB"/>
        </w:rPr>
        <w:t>the old</w:t>
      </w:r>
      <w:r w:rsidRPr="009F7EC1">
        <w:rPr>
          <w:lang w:val="en-GB"/>
        </w:rPr>
        <w:t xml:space="preserve"> componentry so you get access to the spot market. And that's what we have done. So</w:t>
      </w:r>
      <w:r w:rsidR="00955982">
        <w:rPr>
          <w:lang w:val="en-GB"/>
        </w:rPr>
        <w:t>,</w:t>
      </w:r>
      <w:r w:rsidRPr="009F7EC1">
        <w:rPr>
          <w:lang w:val="en-GB"/>
        </w:rPr>
        <w:t xml:space="preserve"> we see</w:t>
      </w:r>
      <w:r w:rsidR="00955982">
        <w:rPr>
          <w:lang w:val="en-GB"/>
        </w:rPr>
        <w:t>, in</w:t>
      </w:r>
      <w:r w:rsidRPr="009F7EC1">
        <w:rPr>
          <w:lang w:val="en-GB"/>
        </w:rPr>
        <w:t xml:space="preserve"> my opinion</w:t>
      </w:r>
      <w:r w:rsidR="00955982">
        <w:rPr>
          <w:lang w:val="en-GB"/>
        </w:rPr>
        <w:t xml:space="preserve">, a </w:t>
      </w:r>
      <w:r w:rsidRPr="009F7EC1">
        <w:rPr>
          <w:lang w:val="en-GB"/>
        </w:rPr>
        <w:t>better situation tha</w:t>
      </w:r>
      <w:r w:rsidR="007D0A79">
        <w:rPr>
          <w:lang w:val="en-GB"/>
        </w:rPr>
        <w:t>n</w:t>
      </w:r>
      <w:r w:rsidRPr="009F7EC1">
        <w:rPr>
          <w:lang w:val="en-GB"/>
        </w:rPr>
        <w:t xml:space="preserve"> we had three months ago. </w:t>
      </w:r>
      <w:r w:rsidR="007D0A79">
        <w:rPr>
          <w:lang w:val="en-GB"/>
        </w:rPr>
        <w:t>I think that the team has done a terrific job. W</w:t>
      </w:r>
      <w:r w:rsidRPr="009F7EC1">
        <w:rPr>
          <w:lang w:val="en-GB"/>
        </w:rPr>
        <w:t>e see light</w:t>
      </w:r>
      <w:r w:rsidR="007D0A79">
        <w:rPr>
          <w:lang w:val="en-GB"/>
        </w:rPr>
        <w:t>. I</w:t>
      </w:r>
      <w:r w:rsidRPr="009F7EC1">
        <w:rPr>
          <w:lang w:val="en-GB"/>
        </w:rPr>
        <w:t>t doesn't mean that there are no clouds. There are a lot of clouds, but we see much lighter than we saw three months ago.</w:t>
      </w:r>
    </w:p>
    <w:p w14:paraId="743C2C07" w14:textId="77777777" w:rsidR="007D0A79" w:rsidRPr="009F7EC1" w:rsidRDefault="007D0A79" w:rsidP="007D0A79">
      <w:pPr>
        <w:pStyle w:val="Heading2"/>
      </w:pPr>
      <w:r>
        <w:t>Daniel Schmidt</w:t>
      </w:r>
    </w:p>
    <w:p w14:paraId="07CA6D6A" w14:textId="13A17724" w:rsidR="001E0898" w:rsidRPr="009F7EC1" w:rsidRDefault="007D0A79" w:rsidP="001E0898">
      <w:pPr>
        <w:pStyle w:val="NTTBodyText"/>
        <w:rPr>
          <w:lang w:val="en-GB"/>
        </w:rPr>
      </w:pPr>
      <w:r>
        <w:rPr>
          <w:lang w:val="en-GB"/>
        </w:rPr>
        <w:t>Yeah. Okay. And</w:t>
      </w:r>
      <w:r w:rsidR="001E0898" w:rsidRPr="009F7EC1">
        <w:rPr>
          <w:lang w:val="en-GB"/>
        </w:rPr>
        <w:t xml:space="preserve"> also coming back to the bridge on </w:t>
      </w:r>
      <w:r>
        <w:rPr>
          <w:lang w:val="en-GB"/>
        </w:rPr>
        <w:t xml:space="preserve">Stefan’s </w:t>
      </w:r>
      <w:r w:rsidR="001E0898" w:rsidRPr="009F7EC1">
        <w:rPr>
          <w:lang w:val="en-GB"/>
        </w:rPr>
        <w:t>slides when it came to the quarter</w:t>
      </w:r>
      <w:r w:rsidR="00F76C45">
        <w:rPr>
          <w:lang w:val="en-GB"/>
        </w:rPr>
        <w:t xml:space="preserve">, </w:t>
      </w:r>
      <w:r w:rsidR="001E0898" w:rsidRPr="009F7EC1">
        <w:rPr>
          <w:lang w:val="en-GB"/>
        </w:rPr>
        <w:t>98 million came from volume price</w:t>
      </w:r>
      <w:r w:rsidR="00F76C45">
        <w:rPr>
          <w:lang w:val="en-GB"/>
        </w:rPr>
        <w:t>,</w:t>
      </w:r>
      <w:r w:rsidR="001E0898" w:rsidRPr="009F7EC1">
        <w:rPr>
          <w:lang w:val="en-GB"/>
        </w:rPr>
        <w:t xml:space="preserve"> mix cost</w:t>
      </w:r>
      <w:r w:rsidR="00F76C45">
        <w:rPr>
          <w:lang w:val="en-GB"/>
        </w:rPr>
        <w:t xml:space="preserve">, and </w:t>
      </w:r>
      <w:r w:rsidR="001E0898" w:rsidRPr="009F7EC1">
        <w:rPr>
          <w:lang w:val="en-GB"/>
        </w:rPr>
        <w:t>other.</w:t>
      </w:r>
      <w:r w:rsidR="00F76C45">
        <w:rPr>
          <w:lang w:val="en-GB"/>
        </w:rPr>
        <w:t xml:space="preserve"> </w:t>
      </w:r>
      <w:r w:rsidR="001E0898" w:rsidRPr="009F7EC1">
        <w:rPr>
          <w:lang w:val="en-GB"/>
        </w:rPr>
        <w:t xml:space="preserve">And I think you said that you had higher price hikes in Q4 than you had in Q3 and Q2. </w:t>
      </w:r>
      <w:r w:rsidR="00F76C45">
        <w:rPr>
          <w:lang w:val="en-GB"/>
        </w:rPr>
        <w:t>W</w:t>
      </w:r>
      <w:r w:rsidR="001E0898" w:rsidRPr="009F7EC1">
        <w:rPr>
          <w:lang w:val="en-GB"/>
        </w:rPr>
        <w:t>ould you dare to quantify that close to 100</w:t>
      </w:r>
      <w:r w:rsidR="00F76C45">
        <w:rPr>
          <w:lang w:val="en-GB"/>
        </w:rPr>
        <w:t xml:space="preserve"> million? Is </w:t>
      </w:r>
      <w:r w:rsidR="001E0898" w:rsidRPr="009F7EC1">
        <w:rPr>
          <w:lang w:val="en-GB"/>
        </w:rPr>
        <w:t xml:space="preserve">that basically mostly price overall or </w:t>
      </w:r>
      <w:r w:rsidR="00F76C45">
        <w:rPr>
          <w:lang w:val="en-GB"/>
        </w:rPr>
        <w:t>c</w:t>
      </w:r>
      <w:r w:rsidR="001E0898" w:rsidRPr="009F7EC1">
        <w:rPr>
          <w:lang w:val="en-GB"/>
        </w:rPr>
        <w:t>ould you shed some light on that?</w:t>
      </w:r>
    </w:p>
    <w:p w14:paraId="1255A525" w14:textId="2EDB9ED5" w:rsidR="00F76C45" w:rsidRDefault="00F76C45" w:rsidP="00F76C45">
      <w:pPr>
        <w:pStyle w:val="Heading2"/>
      </w:pPr>
      <w:r>
        <w:t>Stefan Fristedt</w:t>
      </w:r>
    </w:p>
    <w:p w14:paraId="15217549" w14:textId="0B675894" w:rsidR="00F13ACD" w:rsidRDefault="00F76C45" w:rsidP="001E0898">
      <w:pPr>
        <w:pStyle w:val="NTTBodyText"/>
        <w:rPr>
          <w:lang w:val="en-GB"/>
        </w:rPr>
      </w:pPr>
      <w:r>
        <w:rPr>
          <w:lang w:val="en-GB"/>
        </w:rPr>
        <w:t>You kno</w:t>
      </w:r>
      <w:r w:rsidR="00090171">
        <w:rPr>
          <w:lang w:val="en-GB"/>
        </w:rPr>
        <w:t>w</w:t>
      </w:r>
      <w:r>
        <w:rPr>
          <w:lang w:val="en-GB"/>
        </w:rPr>
        <w:t xml:space="preserve"> that </w:t>
      </w:r>
      <w:r w:rsidR="001E0898" w:rsidRPr="009F7EC1">
        <w:rPr>
          <w:lang w:val="en-GB"/>
        </w:rPr>
        <w:t>we did quantify the price cost effect in Q3 to minus</w:t>
      </w:r>
      <w:r>
        <w:rPr>
          <w:lang w:val="en-GB"/>
        </w:rPr>
        <w:t xml:space="preserve"> 0.4</w:t>
      </w:r>
      <w:r w:rsidR="001E0898" w:rsidRPr="009F7EC1">
        <w:rPr>
          <w:lang w:val="en-GB"/>
        </w:rPr>
        <w:t>%</w:t>
      </w:r>
      <w:r>
        <w:rPr>
          <w:lang w:val="en-GB"/>
        </w:rPr>
        <w:t xml:space="preserve"> on the margin and it’s still a minus sign,</w:t>
      </w:r>
      <w:r w:rsidR="00F81F19">
        <w:rPr>
          <w:lang w:val="en-GB"/>
        </w:rPr>
        <w:t xml:space="preserve"> but</w:t>
      </w:r>
      <w:r>
        <w:rPr>
          <w:lang w:val="en-GB"/>
        </w:rPr>
        <w:t xml:space="preserve"> it’s a smaller minus sign </w:t>
      </w:r>
      <w:r w:rsidR="001E0898" w:rsidRPr="009F7EC1">
        <w:rPr>
          <w:lang w:val="en-GB"/>
        </w:rPr>
        <w:t>in the fourth quarter</w:t>
      </w:r>
      <w:r w:rsidR="00DB204F">
        <w:rPr>
          <w:lang w:val="en-GB"/>
        </w:rPr>
        <w:t>. S</w:t>
      </w:r>
      <w:r w:rsidR="001E0898" w:rsidRPr="009F7EC1">
        <w:rPr>
          <w:lang w:val="en-GB"/>
        </w:rPr>
        <w:t>o</w:t>
      </w:r>
      <w:r w:rsidR="00DB204F">
        <w:rPr>
          <w:lang w:val="en-GB"/>
        </w:rPr>
        <w:t>,</w:t>
      </w:r>
      <w:r w:rsidR="001E0898" w:rsidRPr="009F7EC1">
        <w:rPr>
          <w:lang w:val="en-GB"/>
        </w:rPr>
        <w:t xml:space="preserve"> price increases are coming through. I mean not quite double the rate, but significantly higher in </w:t>
      </w:r>
      <w:r w:rsidR="00DB204F">
        <w:rPr>
          <w:lang w:val="en-GB"/>
        </w:rPr>
        <w:t xml:space="preserve">Q4 compared to Q3 but </w:t>
      </w:r>
      <w:r w:rsidR="001E0898" w:rsidRPr="009F7EC1">
        <w:rPr>
          <w:lang w:val="en-GB"/>
        </w:rPr>
        <w:t xml:space="preserve">then we also have </w:t>
      </w:r>
      <w:r w:rsidR="00DB204F">
        <w:rPr>
          <w:lang w:val="en-GB"/>
        </w:rPr>
        <w:t xml:space="preserve">a </w:t>
      </w:r>
      <w:r w:rsidR="001E0898" w:rsidRPr="009F7EC1">
        <w:rPr>
          <w:lang w:val="en-GB"/>
        </w:rPr>
        <w:t>continuous pressure o</w:t>
      </w:r>
      <w:r w:rsidR="00DB204F">
        <w:rPr>
          <w:lang w:val="en-GB"/>
        </w:rPr>
        <w:t>n</w:t>
      </w:r>
      <w:r w:rsidR="001E0898" w:rsidRPr="009F7EC1">
        <w:rPr>
          <w:lang w:val="en-GB"/>
        </w:rPr>
        <w:t xml:space="preserve"> the </w:t>
      </w:r>
      <w:r w:rsidR="00090171" w:rsidRPr="009F7EC1">
        <w:rPr>
          <w:lang w:val="en-GB"/>
        </w:rPr>
        <w:t>co</w:t>
      </w:r>
      <w:r w:rsidR="00090171">
        <w:rPr>
          <w:lang w:val="en-GB"/>
        </w:rPr>
        <w:t>st</w:t>
      </w:r>
      <w:r w:rsidR="00DB204F">
        <w:rPr>
          <w:lang w:val="en-GB"/>
        </w:rPr>
        <w:t>. Bu</w:t>
      </w:r>
      <w:r w:rsidR="001E0898" w:rsidRPr="009F7EC1">
        <w:rPr>
          <w:lang w:val="en-GB"/>
        </w:rPr>
        <w:t>t then you need to keep in mind that here is coming price increases now directly from Q1 to compensate for</w:t>
      </w:r>
      <w:r w:rsidR="00DB204F">
        <w:rPr>
          <w:lang w:val="en-GB"/>
        </w:rPr>
        <w:t>, f</w:t>
      </w:r>
      <w:r w:rsidR="001E0898" w:rsidRPr="009F7EC1">
        <w:rPr>
          <w:lang w:val="en-GB"/>
        </w:rPr>
        <w:t>or example, t</w:t>
      </w:r>
      <w:r w:rsidR="00DB204F">
        <w:rPr>
          <w:lang w:val="en-GB"/>
        </w:rPr>
        <w:t xml:space="preserve">hese spot price. So, as </w:t>
      </w:r>
      <w:r w:rsidR="001E0898" w:rsidRPr="009F7EC1">
        <w:rPr>
          <w:lang w:val="en-GB"/>
        </w:rPr>
        <w:t>we can see them</w:t>
      </w:r>
      <w:r w:rsidR="00DB204F">
        <w:rPr>
          <w:lang w:val="en-GB"/>
        </w:rPr>
        <w:t xml:space="preserve"> now, w</w:t>
      </w:r>
      <w:r w:rsidR="001E0898" w:rsidRPr="009F7EC1">
        <w:rPr>
          <w:lang w:val="en-GB"/>
        </w:rPr>
        <w:t>e absolutely did</w:t>
      </w:r>
      <w:r w:rsidR="00DB204F">
        <w:rPr>
          <w:lang w:val="en-GB"/>
        </w:rPr>
        <w:t xml:space="preserve"> these </w:t>
      </w:r>
      <w:r w:rsidR="001E0898" w:rsidRPr="009F7EC1">
        <w:rPr>
          <w:lang w:val="en-GB"/>
        </w:rPr>
        <w:t>price increases that are not insignificant coming through here no</w:t>
      </w:r>
      <w:r w:rsidR="00F13ACD">
        <w:rPr>
          <w:lang w:val="en-GB"/>
        </w:rPr>
        <w:t xml:space="preserve">w that they are going to be adequate, </w:t>
      </w:r>
      <w:r w:rsidR="001E0898" w:rsidRPr="009F7EC1">
        <w:rPr>
          <w:lang w:val="en-GB"/>
        </w:rPr>
        <w:t>as we can see</w:t>
      </w:r>
      <w:r w:rsidR="00F13ACD">
        <w:rPr>
          <w:lang w:val="en-GB"/>
        </w:rPr>
        <w:t>. But w</w:t>
      </w:r>
      <w:r w:rsidR="001E0898" w:rsidRPr="009F7EC1">
        <w:rPr>
          <w:lang w:val="en-GB"/>
        </w:rPr>
        <w:t>e will have to have</w:t>
      </w:r>
      <w:r w:rsidR="00F13ACD">
        <w:rPr>
          <w:lang w:val="en-GB"/>
        </w:rPr>
        <w:t xml:space="preserve"> – it’s</w:t>
      </w:r>
      <w:r w:rsidR="001E0898" w:rsidRPr="009F7EC1">
        <w:rPr>
          <w:lang w:val="en-GB"/>
        </w:rPr>
        <w:t xml:space="preserve"> almost like a weekly monitoring of </w:t>
      </w:r>
      <w:r w:rsidR="00F13ACD">
        <w:rPr>
          <w:lang w:val="en-GB"/>
        </w:rPr>
        <w:t>t</w:t>
      </w:r>
      <w:r w:rsidR="001E0898" w:rsidRPr="009F7EC1">
        <w:rPr>
          <w:lang w:val="en-GB"/>
        </w:rPr>
        <w:t>his situation.</w:t>
      </w:r>
    </w:p>
    <w:p w14:paraId="3949CC67" w14:textId="77777777" w:rsidR="00F13ACD" w:rsidRDefault="00F13ACD" w:rsidP="00F13ACD">
      <w:pPr>
        <w:pStyle w:val="Heading2"/>
      </w:pPr>
      <w:r>
        <w:t>Juan Vargues</w:t>
      </w:r>
    </w:p>
    <w:p w14:paraId="3C95A747" w14:textId="77777777" w:rsidR="00F13ACD" w:rsidRDefault="00F13ACD" w:rsidP="001E0898">
      <w:pPr>
        <w:pStyle w:val="NTTBodyText"/>
        <w:rPr>
          <w:lang w:val="en-GB"/>
        </w:rPr>
      </w:pPr>
      <w:r>
        <w:rPr>
          <w:lang w:val="en-GB"/>
        </w:rPr>
        <w:t>Okay, Daniel</w:t>
      </w:r>
    </w:p>
    <w:p w14:paraId="543F2915" w14:textId="77777777" w:rsidR="00F13ACD" w:rsidRPr="009F7EC1" w:rsidRDefault="00F13ACD" w:rsidP="00F13ACD">
      <w:pPr>
        <w:pStyle w:val="Heading2"/>
      </w:pPr>
      <w:r>
        <w:t>Daniel Schmidt</w:t>
      </w:r>
    </w:p>
    <w:p w14:paraId="104326FC" w14:textId="53A8ACC0" w:rsidR="001E0898" w:rsidRPr="009F7EC1" w:rsidRDefault="00F13ACD" w:rsidP="001E0898">
      <w:pPr>
        <w:pStyle w:val="NTTBodyText"/>
        <w:rPr>
          <w:lang w:val="en-GB"/>
        </w:rPr>
      </w:pPr>
      <w:r>
        <w:rPr>
          <w:lang w:val="en-GB"/>
        </w:rPr>
        <w:t>Yes, thanks.</w:t>
      </w:r>
    </w:p>
    <w:p w14:paraId="7B3B5833" w14:textId="05ABFE1A" w:rsidR="001E0898" w:rsidRPr="009F7EC1" w:rsidRDefault="00F13ACD" w:rsidP="00F13ACD">
      <w:pPr>
        <w:pStyle w:val="Heading2"/>
      </w:pPr>
      <w:r>
        <w:t>Operator</w:t>
      </w:r>
    </w:p>
    <w:p w14:paraId="048A385F" w14:textId="2B69589F" w:rsidR="001E0898" w:rsidRPr="009F7EC1" w:rsidRDefault="001E0898" w:rsidP="001E0898">
      <w:pPr>
        <w:pStyle w:val="NTTBodyText"/>
        <w:rPr>
          <w:lang w:val="en-GB"/>
        </w:rPr>
      </w:pPr>
      <w:r w:rsidRPr="009F7EC1">
        <w:rPr>
          <w:lang w:val="en-GB"/>
        </w:rPr>
        <w:t>Thank you</w:t>
      </w:r>
      <w:r w:rsidR="00F13ACD">
        <w:rPr>
          <w:lang w:val="en-GB"/>
        </w:rPr>
        <w:t>. O</w:t>
      </w:r>
      <w:r w:rsidRPr="009F7EC1">
        <w:rPr>
          <w:lang w:val="en-GB"/>
        </w:rPr>
        <w:t xml:space="preserve">ur next question is from </w:t>
      </w:r>
      <w:r w:rsidR="004B5F7A" w:rsidRPr="004B5F7A">
        <w:rPr>
          <w:lang w:val="en-GB"/>
        </w:rPr>
        <w:t>Fredrik Moregård</w:t>
      </w:r>
      <w:r w:rsidR="004B5F7A">
        <w:rPr>
          <w:lang w:val="en-GB"/>
        </w:rPr>
        <w:t xml:space="preserve"> from Pareto</w:t>
      </w:r>
      <w:r w:rsidRPr="009F7EC1">
        <w:rPr>
          <w:lang w:val="en-GB"/>
        </w:rPr>
        <w:t xml:space="preserve"> Securities. Please go ahead.</w:t>
      </w:r>
    </w:p>
    <w:p w14:paraId="45A144D7" w14:textId="6BE766D8" w:rsidR="001E0898" w:rsidRPr="009F7EC1" w:rsidRDefault="004B5F7A" w:rsidP="004B5F7A">
      <w:pPr>
        <w:pStyle w:val="Heading2"/>
      </w:pPr>
      <w:r w:rsidRPr="004B5F7A">
        <w:lastRenderedPageBreak/>
        <w:t>Fredrik Moregård</w:t>
      </w:r>
    </w:p>
    <w:p w14:paraId="08EE51F1" w14:textId="77777777" w:rsidR="000A6E3F" w:rsidRDefault="001E0898" w:rsidP="001E0898">
      <w:pPr>
        <w:pStyle w:val="NTTBodyText"/>
        <w:rPr>
          <w:lang w:val="en-GB"/>
        </w:rPr>
      </w:pPr>
      <w:r w:rsidRPr="009F7EC1">
        <w:rPr>
          <w:lang w:val="en-GB"/>
        </w:rPr>
        <w:t>Thank you and good morning</w:t>
      </w:r>
      <w:r w:rsidR="004B5F7A">
        <w:rPr>
          <w:lang w:val="en-GB"/>
        </w:rPr>
        <w:t>,</w:t>
      </w:r>
      <w:r w:rsidRPr="009F7EC1">
        <w:rPr>
          <w:lang w:val="en-GB"/>
        </w:rPr>
        <w:t xml:space="preserve"> everyone</w:t>
      </w:r>
      <w:r w:rsidR="004B5F7A">
        <w:rPr>
          <w:lang w:val="en-GB"/>
        </w:rPr>
        <w:t xml:space="preserve">. So, </w:t>
      </w:r>
      <w:r w:rsidRPr="009F7EC1">
        <w:rPr>
          <w:lang w:val="en-GB"/>
        </w:rPr>
        <w:t xml:space="preserve">first </w:t>
      </w:r>
      <w:r w:rsidR="004B5F7A">
        <w:rPr>
          <w:lang w:val="en-GB"/>
        </w:rPr>
        <w:t>a</w:t>
      </w:r>
      <w:r w:rsidRPr="009F7EC1">
        <w:rPr>
          <w:lang w:val="en-GB"/>
        </w:rPr>
        <w:t xml:space="preserve"> question on the </w:t>
      </w:r>
      <w:r w:rsidR="004B5F7A">
        <w:rPr>
          <w:lang w:val="en-GB"/>
        </w:rPr>
        <w:t>cost</w:t>
      </w:r>
      <w:r w:rsidRPr="009F7EC1">
        <w:rPr>
          <w:lang w:val="en-GB"/>
        </w:rPr>
        <w:t xml:space="preserve"> inflation side. I mean you've been mentioning raw materials</w:t>
      </w:r>
      <w:r w:rsidR="004B5F7A">
        <w:rPr>
          <w:lang w:val="en-GB"/>
        </w:rPr>
        <w:t xml:space="preserve">, </w:t>
      </w:r>
      <w:r w:rsidRPr="009F7EC1">
        <w:rPr>
          <w:lang w:val="en-GB"/>
        </w:rPr>
        <w:t xml:space="preserve">strikes and spot </w:t>
      </w:r>
      <w:r w:rsidR="004B5F7A">
        <w:rPr>
          <w:lang w:val="en-GB"/>
        </w:rPr>
        <w:t>buying as well. J</w:t>
      </w:r>
      <w:r w:rsidRPr="009F7EC1">
        <w:rPr>
          <w:lang w:val="en-GB"/>
        </w:rPr>
        <w:t>ust wondering what you're seeing on wage inflation and whether or not you've been incorporating any expectations on wage inflation to the price increases you've been announcing to your customers.</w:t>
      </w:r>
      <w:r w:rsidR="004B5F7A">
        <w:rPr>
          <w:lang w:val="en-GB"/>
        </w:rPr>
        <w:t xml:space="preserve"> </w:t>
      </w:r>
    </w:p>
    <w:p w14:paraId="20EAEB00" w14:textId="2F825B6F" w:rsidR="000A6E3F" w:rsidRDefault="000A6E3F" w:rsidP="000A6E3F">
      <w:pPr>
        <w:pStyle w:val="Heading2"/>
      </w:pPr>
      <w:r>
        <w:t>Juan Vargues</w:t>
      </w:r>
    </w:p>
    <w:p w14:paraId="7C729477" w14:textId="0F1290DE" w:rsidR="00732144" w:rsidRDefault="00584ABD" w:rsidP="001E0898">
      <w:pPr>
        <w:pStyle w:val="NTTBodyText"/>
        <w:rPr>
          <w:lang w:val="en-GB"/>
        </w:rPr>
      </w:pPr>
      <w:r w:rsidRPr="009F7EC1">
        <w:rPr>
          <w:lang w:val="en-GB"/>
        </w:rPr>
        <w:t>Of course,</w:t>
      </w:r>
      <w:r w:rsidR="001E0898" w:rsidRPr="009F7EC1">
        <w:rPr>
          <w:lang w:val="en-GB"/>
        </w:rPr>
        <w:t xml:space="preserve"> we are considering that </w:t>
      </w:r>
      <w:r w:rsidR="000A6E3F">
        <w:rPr>
          <w:lang w:val="en-GB"/>
        </w:rPr>
        <w:t>but for us, as Dometic, we a</w:t>
      </w:r>
      <w:r w:rsidR="001E0898" w:rsidRPr="009F7EC1">
        <w:rPr>
          <w:lang w:val="en-GB"/>
        </w:rPr>
        <w:t xml:space="preserve">re heavy manufacturing and when you look at manufacturing, </w:t>
      </w:r>
      <w:r w:rsidR="000A6E3F">
        <w:rPr>
          <w:lang w:val="en-GB"/>
        </w:rPr>
        <w:t xml:space="preserve">our </w:t>
      </w:r>
      <w:r w:rsidR="001E0898" w:rsidRPr="009F7EC1">
        <w:rPr>
          <w:lang w:val="en-GB"/>
        </w:rPr>
        <w:t>manufacturing side is very much about raw material</w:t>
      </w:r>
      <w:r w:rsidR="000A6E3F">
        <w:rPr>
          <w:lang w:val="en-GB"/>
        </w:rPr>
        <w:t>. So,</w:t>
      </w:r>
      <w:r w:rsidR="001E0898" w:rsidRPr="009F7EC1">
        <w:rPr>
          <w:lang w:val="en-GB"/>
        </w:rPr>
        <w:t xml:space="preserve"> I see that as a major hit. </w:t>
      </w:r>
      <w:r>
        <w:rPr>
          <w:lang w:val="en-GB"/>
        </w:rPr>
        <w:t>W</w:t>
      </w:r>
      <w:r w:rsidR="001E0898" w:rsidRPr="009F7EC1">
        <w:rPr>
          <w:lang w:val="en-GB"/>
        </w:rPr>
        <w:t xml:space="preserve">e have taken obviously a hit this year in comparison to </w:t>
      </w:r>
      <w:r w:rsidR="000A6E3F">
        <w:rPr>
          <w:lang w:val="en-GB"/>
        </w:rPr>
        <w:t>last</w:t>
      </w:r>
      <w:r w:rsidR="001E0898" w:rsidRPr="009F7EC1">
        <w:rPr>
          <w:lang w:val="en-GB"/>
        </w:rPr>
        <w:t xml:space="preserve"> year</w:t>
      </w:r>
      <w:r w:rsidR="000A6E3F">
        <w:rPr>
          <w:lang w:val="en-GB"/>
        </w:rPr>
        <w:t xml:space="preserve">, </w:t>
      </w:r>
      <w:r w:rsidR="001E0898" w:rsidRPr="009F7EC1">
        <w:rPr>
          <w:lang w:val="en-GB"/>
        </w:rPr>
        <w:t>simply because we had the situation with the pandemic. Now we are starting</w:t>
      </w:r>
      <w:r w:rsidR="000A6E3F">
        <w:rPr>
          <w:lang w:val="en-GB"/>
        </w:rPr>
        <w:t>, w</w:t>
      </w:r>
      <w:r w:rsidR="001E0898" w:rsidRPr="009F7EC1">
        <w:rPr>
          <w:lang w:val="en-GB"/>
        </w:rPr>
        <w:t>e have already been flying for six months. A lot of people are starting to have</w:t>
      </w:r>
      <w:r w:rsidR="000A6E3F">
        <w:rPr>
          <w:lang w:val="en-GB"/>
        </w:rPr>
        <w:t xml:space="preserve"> big </w:t>
      </w:r>
      <w:r w:rsidR="001E0898" w:rsidRPr="009F7EC1">
        <w:rPr>
          <w:lang w:val="en-GB"/>
        </w:rPr>
        <w:t xml:space="preserve">trouble in the second half of </w:t>
      </w:r>
      <w:r w:rsidR="000A6E3F">
        <w:rPr>
          <w:lang w:val="en-GB"/>
        </w:rPr>
        <w:t>the</w:t>
      </w:r>
      <w:r w:rsidR="001E0898" w:rsidRPr="009F7EC1">
        <w:rPr>
          <w:lang w:val="en-GB"/>
        </w:rPr>
        <w:t xml:space="preserve"> year, so</w:t>
      </w:r>
      <w:r w:rsidR="000A6E3F">
        <w:rPr>
          <w:lang w:val="en-GB"/>
        </w:rPr>
        <w:t xml:space="preserve"> on wages, of course</w:t>
      </w:r>
      <w:r>
        <w:rPr>
          <w:lang w:val="en-GB"/>
        </w:rPr>
        <w:t>,</w:t>
      </w:r>
      <w:r w:rsidR="001E0898" w:rsidRPr="009F7EC1">
        <w:rPr>
          <w:lang w:val="en-GB"/>
        </w:rPr>
        <w:t xml:space="preserve"> that inflation will lead to higher rates, but again, we are in implementing </w:t>
      </w:r>
      <w:r w:rsidR="00732144">
        <w:rPr>
          <w:lang w:val="en-GB"/>
        </w:rPr>
        <w:t>price</w:t>
      </w:r>
      <w:r w:rsidR="001E0898" w:rsidRPr="009F7EC1">
        <w:rPr>
          <w:lang w:val="en-GB"/>
        </w:rPr>
        <w:t xml:space="preserve"> increases and our ambition is to have a positive difference and not a negative difference</w:t>
      </w:r>
      <w:r w:rsidR="00732144">
        <w:rPr>
          <w:lang w:val="en-GB"/>
        </w:rPr>
        <w:t>.</w:t>
      </w:r>
    </w:p>
    <w:p w14:paraId="7682BA2A" w14:textId="77777777" w:rsidR="00732144" w:rsidRDefault="00732144" w:rsidP="00732144">
      <w:pPr>
        <w:pStyle w:val="Heading2"/>
      </w:pPr>
      <w:r>
        <w:t>Stefan Fristedt</w:t>
      </w:r>
    </w:p>
    <w:p w14:paraId="400DDBD3" w14:textId="77777777" w:rsidR="00732144" w:rsidRDefault="00732144" w:rsidP="001E0898">
      <w:pPr>
        <w:pStyle w:val="NTTBodyText"/>
        <w:rPr>
          <w:lang w:val="en-GB"/>
        </w:rPr>
      </w:pPr>
      <w:r>
        <w:rPr>
          <w:lang w:val="en-GB"/>
        </w:rPr>
        <w:t>W</w:t>
      </w:r>
      <w:r w:rsidR="001E0898" w:rsidRPr="009F7EC1">
        <w:rPr>
          <w:lang w:val="en-GB"/>
        </w:rPr>
        <w:t>hich we had in the first half</w:t>
      </w:r>
      <w:r>
        <w:rPr>
          <w:lang w:val="en-GB"/>
        </w:rPr>
        <w:t>.</w:t>
      </w:r>
    </w:p>
    <w:p w14:paraId="24987AB1" w14:textId="77777777" w:rsidR="00732144" w:rsidRDefault="00732144" w:rsidP="00732144">
      <w:pPr>
        <w:pStyle w:val="Heading2"/>
      </w:pPr>
      <w:r>
        <w:t>Juan Vargues</w:t>
      </w:r>
    </w:p>
    <w:p w14:paraId="084FC965" w14:textId="4E5817DE" w:rsidR="001E0898" w:rsidRPr="009F7EC1" w:rsidRDefault="00732144" w:rsidP="001E0898">
      <w:pPr>
        <w:pStyle w:val="NTTBodyText"/>
        <w:rPr>
          <w:lang w:val="en-GB"/>
        </w:rPr>
      </w:pPr>
      <w:r>
        <w:rPr>
          <w:lang w:val="en-GB"/>
        </w:rPr>
        <w:t>A</w:t>
      </w:r>
      <w:r w:rsidR="001E0898" w:rsidRPr="009F7EC1">
        <w:rPr>
          <w:lang w:val="en-GB"/>
        </w:rPr>
        <w:t>bsolutely.</w:t>
      </w:r>
    </w:p>
    <w:p w14:paraId="13ACB14C" w14:textId="77777777" w:rsidR="00732144" w:rsidRPr="009F7EC1" w:rsidRDefault="00732144" w:rsidP="00732144">
      <w:pPr>
        <w:pStyle w:val="Heading2"/>
      </w:pPr>
      <w:r w:rsidRPr="004B5F7A">
        <w:t>Fredrik Moregård</w:t>
      </w:r>
    </w:p>
    <w:p w14:paraId="030F98F2" w14:textId="238CEE91" w:rsidR="00732144" w:rsidRDefault="001E0898" w:rsidP="001E0898">
      <w:pPr>
        <w:pStyle w:val="NTTBodyText"/>
        <w:rPr>
          <w:lang w:val="en-GB"/>
        </w:rPr>
      </w:pPr>
      <w:r w:rsidRPr="009F7EC1">
        <w:rPr>
          <w:lang w:val="en-GB"/>
        </w:rPr>
        <w:t>Al</w:t>
      </w:r>
      <w:r w:rsidR="00732144">
        <w:rPr>
          <w:lang w:val="en-GB"/>
        </w:rPr>
        <w:t xml:space="preserve">l </w:t>
      </w:r>
      <w:r w:rsidRPr="009F7EC1">
        <w:rPr>
          <w:lang w:val="en-GB"/>
        </w:rPr>
        <w:t>right, thank you</w:t>
      </w:r>
      <w:r w:rsidR="00732144">
        <w:rPr>
          <w:lang w:val="en-GB"/>
        </w:rPr>
        <w:t>. And</w:t>
      </w:r>
      <w:r w:rsidRPr="009F7EC1">
        <w:rPr>
          <w:lang w:val="en-GB"/>
        </w:rPr>
        <w:t xml:space="preserve"> then a second question on the structuring programme that you're running</w:t>
      </w:r>
      <w:r w:rsidR="00732144">
        <w:rPr>
          <w:lang w:val="en-GB"/>
        </w:rPr>
        <w:t xml:space="preserve">. </w:t>
      </w:r>
      <w:r w:rsidR="00584ABD">
        <w:rPr>
          <w:lang w:val="en-GB"/>
        </w:rPr>
        <w:t>Yo</w:t>
      </w:r>
      <w:r w:rsidR="00732144">
        <w:rPr>
          <w:lang w:val="en-GB"/>
        </w:rPr>
        <w:t xml:space="preserve">u think that </w:t>
      </w:r>
      <w:r w:rsidRPr="009F7EC1">
        <w:rPr>
          <w:lang w:val="en-GB"/>
        </w:rPr>
        <w:t>you're going to accelerate it in 2022</w:t>
      </w:r>
      <w:r w:rsidR="00584ABD">
        <w:rPr>
          <w:lang w:val="en-GB"/>
        </w:rPr>
        <w:t>.</w:t>
      </w:r>
      <w:r w:rsidRPr="009F7EC1">
        <w:rPr>
          <w:lang w:val="en-GB"/>
        </w:rPr>
        <w:t xml:space="preserve"> </w:t>
      </w:r>
      <w:r w:rsidR="00732144">
        <w:rPr>
          <w:lang w:val="en-GB"/>
        </w:rPr>
        <w:t>D</w:t>
      </w:r>
      <w:r w:rsidRPr="009F7EC1">
        <w:rPr>
          <w:lang w:val="en-GB"/>
        </w:rPr>
        <w:t xml:space="preserve">oes that mean that you're pulling forward the full year impact </w:t>
      </w:r>
      <w:r w:rsidR="00732144">
        <w:rPr>
          <w:lang w:val="en-GB"/>
        </w:rPr>
        <w:t>th</w:t>
      </w:r>
      <w:r w:rsidRPr="009F7EC1">
        <w:rPr>
          <w:lang w:val="en-GB"/>
        </w:rPr>
        <w:t xml:space="preserve">at you said will be implemented from 2023? Should be </w:t>
      </w:r>
      <w:r w:rsidR="00584ABD">
        <w:rPr>
          <w:lang w:val="en-GB"/>
        </w:rPr>
        <w:t>expect it</w:t>
      </w:r>
      <w:r w:rsidR="00584ABD" w:rsidRPr="009F7EC1">
        <w:rPr>
          <w:lang w:val="en-GB"/>
        </w:rPr>
        <w:t xml:space="preserve"> </w:t>
      </w:r>
      <w:r w:rsidRPr="009F7EC1">
        <w:rPr>
          <w:lang w:val="en-GB"/>
        </w:rPr>
        <w:t xml:space="preserve">to be even earlier now? Or is that still the main idea? </w:t>
      </w:r>
    </w:p>
    <w:p w14:paraId="1014C2E4" w14:textId="31D0E09B" w:rsidR="00732144" w:rsidRDefault="00732144" w:rsidP="00732144">
      <w:pPr>
        <w:pStyle w:val="Heading2"/>
      </w:pPr>
      <w:r>
        <w:t>Juan Vargues</w:t>
      </w:r>
    </w:p>
    <w:p w14:paraId="13325AAB" w14:textId="70A8F203" w:rsidR="001E0898" w:rsidRPr="009F7EC1" w:rsidRDefault="001E0898" w:rsidP="001E0898">
      <w:pPr>
        <w:pStyle w:val="NTTBodyText"/>
        <w:rPr>
          <w:lang w:val="en-GB"/>
        </w:rPr>
      </w:pPr>
      <w:r w:rsidRPr="009F7EC1">
        <w:rPr>
          <w:lang w:val="en-GB"/>
        </w:rPr>
        <w:t>I think you should keep it as is</w:t>
      </w:r>
      <w:r w:rsidR="00584ABD">
        <w:rPr>
          <w:lang w:val="en-GB"/>
        </w:rPr>
        <w:t>,</w:t>
      </w:r>
      <w:r w:rsidRPr="009F7EC1">
        <w:rPr>
          <w:lang w:val="en-GB"/>
        </w:rPr>
        <w:t xml:space="preserve"> just now, but we will do anything </w:t>
      </w:r>
      <w:r w:rsidR="00584ABD">
        <w:rPr>
          <w:lang w:val="en-GB"/>
        </w:rPr>
        <w:t xml:space="preserve">we can </w:t>
      </w:r>
      <w:r w:rsidR="00732144">
        <w:rPr>
          <w:lang w:val="en-GB"/>
        </w:rPr>
        <w:t xml:space="preserve">to accelerate further more [ph 00:51:06]. And it’s not that we haven’t been working. </w:t>
      </w:r>
      <w:r w:rsidRPr="009F7EC1">
        <w:rPr>
          <w:lang w:val="en-GB"/>
        </w:rPr>
        <w:t>We have been working a lot</w:t>
      </w:r>
      <w:r w:rsidR="00732144">
        <w:rPr>
          <w:lang w:val="en-GB"/>
        </w:rPr>
        <w:t>. It</w:t>
      </w:r>
      <w:r w:rsidRPr="009F7EC1">
        <w:rPr>
          <w:lang w:val="en-GB"/>
        </w:rPr>
        <w:t xml:space="preserve"> is simply</w:t>
      </w:r>
      <w:r w:rsidR="00732144">
        <w:rPr>
          <w:lang w:val="en-GB"/>
        </w:rPr>
        <w:t>,</w:t>
      </w:r>
      <w:r w:rsidRPr="009F7EC1">
        <w:rPr>
          <w:lang w:val="en-GB"/>
        </w:rPr>
        <w:t xml:space="preserve"> as I have commented a couple of times</w:t>
      </w:r>
      <w:r w:rsidR="00732144">
        <w:rPr>
          <w:lang w:val="en-GB"/>
        </w:rPr>
        <w:t>,</w:t>
      </w:r>
      <w:r w:rsidRPr="009F7EC1">
        <w:rPr>
          <w:lang w:val="en-GB"/>
        </w:rPr>
        <w:t xml:space="preserve"> that</w:t>
      </w:r>
      <w:r w:rsidR="00732144">
        <w:rPr>
          <w:lang w:val="en-GB"/>
        </w:rPr>
        <w:t xml:space="preserve"> if you</w:t>
      </w:r>
      <w:r w:rsidRPr="009F7EC1">
        <w:rPr>
          <w:lang w:val="en-GB"/>
        </w:rPr>
        <w:t xml:space="preserve"> are going to move factories around</w:t>
      </w:r>
      <w:r w:rsidR="00732144">
        <w:rPr>
          <w:lang w:val="en-GB"/>
        </w:rPr>
        <w:t>, y</w:t>
      </w:r>
      <w:r w:rsidRPr="009F7EC1">
        <w:rPr>
          <w:lang w:val="en-GB"/>
        </w:rPr>
        <w:t xml:space="preserve">ou need have people to meet. You need to spend time in the receiving sites and that's pretty difficult when you are banned from those countries. So the situation is </w:t>
      </w:r>
      <w:r w:rsidR="00732144">
        <w:rPr>
          <w:lang w:val="en-GB"/>
        </w:rPr>
        <w:t>easing up. We see</w:t>
      </w:r>
      <w:r w:rsidRPr="009F7EC1">
        <w:rPr>
          <w:lang w:val="en-GB"/>
        </w:rPr>
        <w:t xml:space="preserve"> clear improvements and we are travelling</w:t>
      </w:r>
      <w:r w:rsidR="00732144">
        <w:rPr>
          <w:lang w:val="en-GB"/>
        </w:rPr>
        <w:t xml:space="preserve"> </w:t>
      </w:r>
      <w:r w:rsidR="007462F6">
        <w:rPr>
          <w:lang w:val="en-GB"/>
        </w:rPr>
        <w:t xml:space="preserve">– </w:t>
      </w:r>
      <w:r w:rsidR="00732144">
        <w:rPr>
          <w:lang w:val="en-GB"/>
        </w:rPr>
        <w:t>w</w:t>
      </w:r>
      <w:r w:rsidRPr="009F7EC1">
        <w:rPr>
          <w:lang w:val="en-GB"/>
        </w:rPr>
        <w:t>e have been travelling now for six months.</w:t>
      </w:r>
    </w:p>
    <w:p w14:paraId="3C5FC59D" w14:textId="77777777" w:rsidR="00732144" w:rsidRPr="009F7EC1" w:rsidRDefault="00732144" w:rsidP="00732144">
      <w:pPr>
        <w:pStyle w:val="Heading2"/>
      </w:pPr>
      <w:r w:rsidRPr="004B5F7A">
        <w:lastRenderedPageBreak/>
        <w:t>Fredrik Moregård</w:t>
      </w:r>
    </w:p>
    <w:p w14:paraId="3346664E" w14:textId="77777777" w:rsidR="00732144" w:rsidRDefault="001E0898" w:rsidP="001E0898">
      <w:pPr>
        <w:pStyle w:val="NTTBodyText"/>
        <w:rPr>
          <w:lang w:val="en-GB"/>
        </w:rPr>
      </w:pPr>
      <w:r w:rsidRPr="009F7EC1">
        <w:rPr>
          <w:lang w:val="en-GB"/>
        </w:rPr>
        <w:t>Al</w:t>
      </w:r>
      <w:r w:rsidR="00732144">
        <w:rPr>
          <w:lang w:val="en-GB"/>
        </w:rPr>
        <w:t xml:space="preserve">l </w:t>
      </w:r>
      <w:r w:rsidRPr="009F7EC1">
        <w:rPr>
          <w:lang w:val="en-GB"/>
        </w:rPr>
        <w:t>right, perfect</w:t>
      </w:r>
      <w:r w:rsidR="00732144">
        <w:rPr>
          <w:lang w:val="en-GB"/>
        </w:rPr>
        <w:t xml:space="preserve">. </w:t>
      </w:r>
      <w:r w:rsidRPr="009F7EC1">
        <w:rPr>
          <w:lang w:val="en-GB"/>
        </w:rPr>
        <w:t>I appreciate that. Thank you</w:t>
      </w:r>
      <w:r w:rsidR="00732144">
        <w:rPr>
          <w:lang w:val="en-GB"/>
        </w:rPr>
        <w:t>.</w:t>
      </w:r>
    </w:p>
    <w:p w14:paraId="577C239B" w14:textId="77777777" w:rsidR="00732144" w:rsidRDefault="00732144" w:rsidP="00732144">
      <w:pPr>
        <w:pStyle w:val="Heading2"/>
      </w:pPr>
      <w:r>
        <w:t>Operator</w:t>
      </w:r>
    </w:p>
    <w:p w14:paraId="164AD6C3" w14:textId="29696E10" w:rsidR="001E0898" w:rsidRPr="009F7EC1" w:rsidRDefault="001E0898" w:rsidP="001E0898">
      <w:pPr>
        <w:pStyle w:val="NTTBodyText"/>
        <w:rPr>
          <w:lang w:val="en-GB"/>
        </w:rPr>
      </w:pPr>
      <w:r w:rsidRPr="009F7EC1">
        <w:rPr>
          <w:lang w:val="en-GB"/>
        </w:rPr>
        <w:t>Thank you</w:t>
      </w:r>
      <w:r w:rsidR="00732144">
        <w:rPr>
          <w:lang w:val="en-GB"/>
        </w:rPr>
        <w:t>. Our</w:t>
      </w:r>
      <w:r w:rsidRPr="009F7EC1">
        <w:rPr>
          <w:lang w:val="en-GB"/>
        </w:rPr>
        <w:t xml:space="preserve"> next question is from </w:t>
      </w:r>
      <w:r w:rsidR="00732144" w:rsidRPr="00732144">
        <w:rPr>
          <w:lang w:val="en-GB"/>
        </w:rPr>
        <w:t>Henrik Christiansson</w:t>
      </w:r>
      <w:r w:rsidRPr="009F7EC1">
        <w:rPr>
          <w:lang w:val="en-GB"/>
        </w:rPr>
        <w:t xml:space="preserve"> of Carnegie. Please go ahead.</w:t>
      </w:r>
    </w:p>
    <w:p w14:paraId="501DBA20" w14:textId="46F09947" w:rsidR="001E0898" w:rsidRPr="009F7EC1" w:rsidRDefault="00732144" w:rsidP="00732144">
      <w:pPr>
        <w:pStyle w:val="Heading2"/>
      </w:pPr>
      <w:r w:rsidRPr="00732144">
        <w:t>Henrik Christiansson</w:t>
      </w:r>
    </w:p>
    <w:p w14:paraId="1F7A3BD0" w14:textId="58E3140A" w:rsidR="001E0898" w:rsidRPr="009F7EC1" w:rsidRDefault="001E0898" w:rsidP="001E0898">
      <w:pPr>
        <w:pStyle w:val="NTTBodyText"/>
        <w:rPr>
          <w:lang w:val="en-GB"/>
        </w:rPr>
      </w:pPr>
      <w:r w:rsidRPr="009F7EC1">
        <w:rPr>
          <w:lang w:val="en-GB"/>
        </w:rPr>
        <w:t>Yes, good morning. So</w:t>
      </w:r>
      <w:r w:rsidR="00732144">
        <w:rPr>
          <w:lang w:val="en-GB"/>
        </w:rPr>
        <w:t>,</w:t>
      </w:r>
      <w:r w:rsidRPr="009F7EC1">
        <w:rPr>
          <w:lang w:val="en-GB"/>
        </w:rPr>
        <w:t xml:space="preserve"> two questions</w:t>
      </w:r>
      <w:r w:rsidR="00732144">
        <w:rPr>
          <w:lang w:val="en-GB"/>
        </w:rPr>
        <w:t xml:space="preserve">, </w:t>
      </w:r>
      <w:r w:rsidRPr="009F7EC1">
        <w:rPr>
          <w:lang w:val="en-GB"/>
        </w:rPr>
        <w:t xml:space="preserve">please. </w:t>
      </w:r>
      <w:r w:rsidR="00732144">
        <w:rPr>
          <w:lang w:val="en-GB"/>
        </w:rPr>
        <w:t xml:space="preserve">First one on </w:t>
      </w:r>
      <w:r w:rsidRPr="009F7EC1">
        <w:rPr>
          <w:lang w:val="en-GB"/>
        </w:rPr>
        <w:t xml:space="preserve">the strength in </w:t>
      </w:r>
      <w:r w:rsidR="00732144">
        <w:rPr>
          <w:lang w:val="en-GB"/>
        </w:rPr>
        <w:t xml:space="preserve">APAC. It continues to </w:t>
      </w:r>
      <w:r w:rsidR="00090171">
        <w:rPr>
          <w:lang w:val="en-GB"/>
        </w:rPr>
        <w:t>deliver</w:t>
      </w:r>
      <w:r w:rsidR="00732144">
        <w:rPr>
          <w:lang w:val="en-GB"/>
        </w:rPr>
        <w:t xml:space="preserve"> a very strong number. </w:t>
      </w:r>
      <w:r w:rsidRPr="009F7EC1">
        <w:rPr>
          <w:lang w:val="en-GB"/>
        </w:rPr>
        <w:t>What is driving the strength on that</w:t>
      </w:r>
      <w:r w:rsidR="00732144">
        <w:rPr>
          <w:lang w:val="en-GB"/>
        </w:rPr>
        <w:t>? I</w:t>
      </w:r>
      <w:r w:rsidRPr="009F7EC1">
        <w:rPr>
          <w:lang w:val="en-GB"/>
        </w:rPr>
        <w:t>s that sustainable?</w:t>
      </w:r>
    </w:p>
    <w:p w14:paraId="2F555A67" w14:textId="30647EC3" w:rsidR="001E0898" w:rsidRPr="009F7EC1" w:rsidRDefault="00732144" w:rsidP="00732144">
      <w:pPr>
        <w:pStyle w:val="Heading2"/>
      </w:pPr>
      <w:r>
        <w:t>Juan Vargues</w:t>
      </w:r>
    </w:p>
    <w:p w14:paraId="6BE619B5" w14:textId="1C5945EB" w:rsidR="00160443" w:rsidRDefault="00732144" w:rsidP="001E0898">
      <w:pPr>
        <w:pStyle w:val="NTTBodyText"/>
        <w:rPr>
          <w:lang w:val="en-GB"/>
        </w:rPr>
      </w:pPr>
      <w:r>
        <w:rPr>
          <w:lang w:val="en-GB"/>
        </w:rPr>
        <w:t>A c</w:t>
      </w:r>
      <w:r w:rsidR="001E0898" w:rsidRPr="009F7EC1">
        <w:rPr>
          <w:lang w:val="en-GB"/>
        </w:rPr>
        <w:t>ouple of things. I mean, first of all, you have the reality of the market. The market has been growing very</w:t>
      </w:r>
      <w:r>
        <w:rPr>
          <w:lang w:val="en-GB"/>
        </w:rPr>
        <w:t>,</w:t>
      </w:r>
      <w:r w:rsidR="001E0898" w:rsidRPr="009F7EC1">
        <w:rPr>
          <w:lang w:val="en-GB"/>
        </w:rPr>
        <w:t xml:space="preserve"> very nicely for us despite</w:t>
      </w:r>
      <w:r>
        <w:rPr>
          <w:lang w:val="en-GB"/>
        </w:rPr>
        <w:t xml:space="preserve"> the</w:t>
      </w:r>
      <w:r w:rsidR="001E0898" w:rsidRPr="009F7EC1">
        <w:rPr>
          <w:lang w:val="en-GB"/>
        </w:rPr>
        <w:t xml:space="preserve"> pandemic. And by the way, as one more comment, additional comment</w:t>
      </w:r>
      <w:r w:rsidR="006B62C3">
        <w:rPr>
          <w:lang w:val="en-GB"/>
        </w:rPr>
        <w:t>,</w:t>
      </w:r>
      <w:r w:rsidR="001E0898" w:rsidRPr="009F7EC1">
        <w:rPr>
          <w:lang w:val="en-GB"/>
        </w:rPr>
        <w:t xml:space="preserve"> to the </w:t>
      </w:r>
      <w:r w:rsidR="006B62C3">
        <w:rPr>
          <w:lang w:val="en-GB"/>
        </w:rPr>
        <w:t>organic growth in Q4, we n</w:t>
      </w:r>
      <w:r w:rsidR="001E0898" w:rsidRPr="009F7EC1">
        <w:rPr>
          <w:lang w:val="en-GB"/>
        </w:rPr>
        <w:t xml:space="preserve">eed to remember that </w:t>
      </w:r>
      <w:r w:rsidR="006B62C3">
        <w:rPr>
          <w:lang w:val="en-GB"/>
        </w:rPr>
        <w:t xml:space="preserve">Omicron </w:t>
      </w:r>
      <w:r w:rsidR="001E0898" w:rsidRPr="009F7EC1">
        <w:rPr>
          <w:lang w:val="en-GB"/>
        </w:rPr>
        <w:t xml:space="preserve">started to kick in already in Australia in December and December and January are the strongest month for that region of the world, right? </w:t>
      </w:r>
      <w:r w:rsidR="00B544F9">
        <w:rPr>
          <w:lang w:val="en-GB"/>
        </w:rPr>
        <w:t xml:space="preserve">But again, </w:t>
      </w:r>
      <w:r w:rsidR="001E0898" w:rsidRPr="009F7EC1">
        <w:rPr>
          <w:lang w:val="en-GB"/>
        </w:rPr>
        <w:t>apart from that</w:t>
      </w:r>
      <w:r w:rsidR="00160443">
        <w:rPr>
          <w:lang w:val="en-GB"/>
        </w:rPr>
        <w:t>, [? 00:52:22]</w:t>
      </w:r>
      <w:r w:rsidR="001E0898" w:rsidRPr="009F7EC1">
        <w:rPr>
          <w:lang w:val="en-GB"/>
        </w:rPr>
        <w:t xml:space="preserve"> dynamic, the growth has been fantastic. </w:t>
      </w:r>
    </w:p>
    <w:p w14:paraId="2AA9D576" w14:textId="463182A8" w:rsidR="00160443" w:rsidRDefault="001E0898" w:rsidP="001E0898">
      <w:pPr>
        <w:pStyle w:val="NTTBodyText"/>
        <w:rPr>
          <w:lang w:val="en-GB"/>
        </w:rPr>
      </w:pPr>
      <w:r w:rsidRPr="009F7EC1">
        <w:rPr>
          <w:lang w:val="en-GB"/>
        </w:rPr>
        <w:t>Secondly you have a mixed situation</w:t>
      </w:r>
      <w:r w:rsidR="00160443">
        <w:rPr>
          <w:lang w:val="en-GB"/>
        </w:rPr>
        <w:t xml:space="preserve"> where APAC [ph 00:52:29]</w:t>
      </w:r>
      <w:r w:rsidRPr="009F7EC1">
        <w:rPr>
          <w:lang w:val="en-GB"/>
        </w:rPr>
        <w:t xml:space="preserve"> is growing faster than Asia and you know how the situation looks like in China but also in Korea in terms of lockdowns, as soon as they have one case. So</w:t>
      </w:r>
      <w:r w:rsidR="00160443">
        <w:rPr>
          <w:lang w:val="en-GB"/>
        </w:rPr>
        <w:t>,</w:t>
      </w:r>
      <w:r w:rsidRPr="009F7EC1">
        <w:rPr>
          <w:lang w:val="en-GB"/>
        </w:rPr>
        <w:t xml:space="preserve"> that gives you a geographical mix difference.</w:t>
      </w:r>
    </w:p>
    <w:p w14:paraId="7F50D0EC" w14:textId="1220D736" w:rsidR="001E0898" w:rsidRPr="009F7EC1" w:rsidRDefault="001E0898" w:rsidP="001E0898">
      <w:pPr>
        <w:pStyle w:val="NTTBodyText"/>
        <w:rPr>
          <w:lang w:val="en-GB"/>
        </w:rPr>
      </w:pPr>
      <w:r w:rsidRPr="009F7EC1">
        <w:rPr>
          <w:lang w:val="en-GB"/>
        </w:rPr>
        <w:t xml:space="preserve">Thirdly, we have the fact </w:t>
      </w:r>
      <w:r w:rsidR="00160443">
        <w:rPr>
          <w:lang w:val="en-GB"/>
        </w:rPr>
        <w:t>that</w:t>
      </w:r>
      <w:r w:rsidRPr="009F7EC1">
        <w:rPr>
          <w:lang w:val="en-GB"/>
        </w:rPr>
        <w:t xml:space="preserve"> service </w:t>
      </w:r>
      <w:r w:rsidR="00160443">
        <w:rPr>
          <w:lang w:val="en-GB"/>
        </w:rPr>
        <w:t>and after</w:t>
      </w:r>
      <w:r w:rsidRPr="009F7EC1">
        <w:rPr>
          <w:lang w:val="en-GB"/>
        </w:rPr>
        <w:t xml:space="preserve"> market and distribution is growing faster than </w:t>
      </w:r>
      <w:r w:rsidR="00160443">
        <w:rPr>
          <w:lang w:val="en-GB"/>
        </w:rPr>
        <w:t xml:space="preserve">OEM [ph 00:52:49], even if OEM [ph 00:52:50] </w:t>
      </w:r>
      <w:r w:rsidRPr="009F7EC1">
        <w:rPr>
          <w:lang w:val="en-GB"/>
        </w:rPr>
        <w:t>is growing.</w:t>
      </w:r>
      <w:r w:rsidR="00160443">
        <w:rPr>
          <w:lang w:val="en-GB"/>
        </w:rPr>
        <w:t xml:space="preserve"> </w:t>
      </w:r>
      <w:r w:rsidRPr="009F7EC1">
        <w:rPr>
          <w:lang w:val="en-GB"/>
        </w:rPr>
        <w:t xml:space="preserve">All those factors together </w:t>
      </w:r>
      <w:r w:rsidR="00160443">
        <w:rPr>
          <w:lang w:val="en-GB"/>
        </w:rPr>
        <w:t>do</w:t>
      </w:r>
      <w:r w:rsidRPr="009F7EC1">
        <w:rPr>
          <w:lang w:val="en-GB"/>
        </w:rPr>
        <w:t xml:space="preserve"> have a positive impact on margins</w:t>
      </w:r>
      <w:r w:rsidR="0032650D">
        <w:rPr>
          <w:lang w:val="en-GB"/>
        </w:rPr>
        <w:t xml:space="preserve">. Then, </w:t>
      </w:r>
      <w:r w:rsidRPr="009F7EC1">
        <w:rPr>
          <w:lang w:val="en-GB"/>
        </w:rPr>
        <w:t>is this sustainable? I mean we have been running at 20</w:t>
      </w:r>
      <w:r w:rsidR="0032650D">
        <w:rPr>
          <w:lang w:val="en-GB"/>
        </w:rPr>
        <w:t>%</w:t>
      </w:r>
      <w:r w:rsidRPr="009F7EC1">
        <w:rPr>
          <w:lang w:val="en-GB"/>
        </w:rPr>
        <w:t xml:space="preserve"> plus now for a number of years</w:t>
      </w:r>
      <w:r w:rsidR="0032650D">
        <w:rPr>
          <w:lang w:val="en-GB"/>
        </w:rPr>
        <w:t>. I</w:t>
      </w:r>
      <w:r w:rsidRPr="009F7EC1">
        <w:rPr>
          <w:lang w:val="en-GB"/>
        </w:rPr>
        <w:t>s 26% sustainable?</w:t>
      </w:r>
      <w:r w:rsidR="00090171">
        <w:rPr>
          <w:lang w:val="en-GB"/>
        </w:rPr>
        <w:t xml:space="preserve"> </w:t>
      </w:r>
      <w:r w:rsidRPr="009F7EC1">
        <w:rPr>
          <w:lang w:val="en-GB"/>
        </w:rPr>
        <w:t>Things move</w:t>
      </w:r>
      <w:r w:rsidR="0032650D">
        <w:rPr>
          <w:lang w:val="en-GB"/>
        </w:rPr>
        <w:t>.</w:t>
      </w:r>
      <w:r w:rsidRPr="009F7EC1">
        <w:rPr>
          <w:lang w:val="en-GB"/>
        </w:rPr>
        <w:t xml:space="preserve"> I mean, our intention is to keep</w:t>
      </w:r>
      <w:r w:rsidR="0032650D">
        <w:rPr>
          <w:lang w:val="en-GB"/>
        </w:rPr>
        <w:t xml:space="preserve"> i</w:t>
      </w:r>
      <w:r w:rsidRPr="009F7EC1">
        <w:rPr>
          <w:lang w:val="en-GB"/>
        </w:rPr>
        <w:t>nvesting in high margin areas, not just in APAC</w:t>
      </w:r>
      <w:r w:rsidR="0032650D">
        <w:rPr>
          <w:lang w:val="en-GB"/>
        </w:rPr>
        <w:t>,</w:t>
      </w:r>
      <w:r w:rsidRPr="009F7EC1">
        <w:rPr>
          <w:lang w:val="en-GB"/>
        </w:rPr>
        <w:t xml:space="preserve"> but in the rest of the world, but in APAC specifically, we have clearly a geographical mix</w:t>
      </w:r>
      <w:r w:rsidR="0032650D">
        <w:rPr>
          <w:lang w:val="en-GB"/>
        </w:rPr>
        <w:t xml:space="preserve"> p</w:t>
      </w:r>
      <w:r w:rsidRPr="009F7EC1">
        <w:rPr>
          <w:lang w:val="en-GB"/>
        </w:rPr>
        <w:t>ositive impact.</w:t>
      </w:r>
    </w:p>
    <w:p w14:paraId="6506FA30" w14:textId="77777777" w:rsidR="0032650D" w:rsidRPr="009F7EC1" w:rsidRDefault="0032650D" w:rsidP="0032650D">
      <w:pPr>
        <w:pStyle w:val="Heading2"/>
      </w:pPr>
      <w:r w:rsidRPr="00732144">
        <w:t>Henrik Christiansson</w:t>
      </w:r>
    </w:p>
    <w:p w14:paraId="4EC23B7E" w14:textId="27DC0058" w:rsidR="0032650D" w:rsidRDefault="001E0898" w:rsidP="001E0898">
      <w:pPr>
        <w:pStyle w:val="NTTBodyText"/>
        <w:rPr>
          <w:lang w:val="en-GB"/>
        </w:rPr>
      </w:pPr>
      <w:r w:rsidRPr="009F7EC1">
        <w:rPr>
          <w:lang w:val="en-GB"/>
        </w:rPr>
        <w:t xml:space="preserve">Great, </w:t>
      </w:r>
      <w:r w:rsidR="0032650D">
        <w:rPr>
          <w:lang w:val="en-GB"/>
        </w:rPr>
        <w:t xml:space="preserve">and then </w:t>
      </w:r>
      <w:r w:rsidRPr="009F7EC1">
        <w:rPr>
          <w:lang w:val="en-GB"/>
        </w:rPr>
        <w:t>the second question I notice</w:t>
      </w:r>
      <w:r w:rsidR="0032650D">
        <w:rPr>
          <w:lang w:val="en-GB"/>
        </w:rPr>
        <w:t>d</w:t>
      </w:r>
      <w:r w:rsidRPr="009F7EC1">
        <w:rPr>
          <w:lang w:val="en-GB"/>
        </w:rPr>
        <w:t xml:space="preserve"> </w:t>
      </w:r>
      <w:r w:rsidR="0032650D">
        <w:rPr>
          <w:lang w:val="en-GB"/>
        </w:rPr>
        <w:t xml:space="preserve">a </w:t>
      </w:r>
      <w:r w:rsidRPr="009F7EC1">
        <w:rPr>
          <w:lang w:val="en-GB"/>
        </w:rPr>
        <w:t xml:space="preserve">headline here on the </w:t>
      </w:r>
      <w:r w:rsidR="00207941">
        <w:rPr>
          <w:lang w:val="en-GB"/>
        </w:rPr>
        <w:t>newswire</w:t>
      </w:r>
      <w:r w:rsidR="0032650D">
        <w:rPr>
          <w:lang w:val="en-GB"/>
        </w:rPr>
        <w:t xml:space="preserve"> w</w:t>
      </w:r>
      <w:r w:rsidRPr="009F7EC1">
        <w:rPr>
          <w:lang w:val="en-GB"/>
        </w:rPr>
        <w:t xml:space="preserve">here you say that you will definitely be able to increase margins in 2022. I mean, what are the main drivers there in improving </w:t>
      </w:r>
      <w:r w:rsidR="0032650D">
        <w:rPr>
          <w:lang w:val="en-GB"/>
        </w:rPr>
        <w:t>margins y</w:t>
      </w:r>
      <w:r w:rsidRPr="009F7EC1">
        <w:rPr>
          <w:lang w:val="en-GB"/>
        </w:rPr>
        <w:t xml:space="preserve">ear </w:t>
      </w:r>
      <w:r w:rsidR="0032650D">
        <w:rPr>
          <w:lang w:val="en-GB"/>
        </w:rPr>
        <w:t xml:space="preserve">over year, and </w:t>
      </w:r>
      <w:r w:rsidRPr="009F7EC1">
        <w:rPr>
          <w:lang w:val="en-GB"/>
        </w:rPr>
        <w:t>especially, given the dilutive Igloo acquisition</w:t>
      </w:r>
      <w:r w:rsidR="0032650D">
        <w:rPr>
          <w:lang w:val="en-GB"/>
        </w:rPr>
        <w:t>.</w:t>
      </w:r>
    </w:p>
    <w:p w14:paraId="6B93C52E" w14:textId="00285F63" w:rsidR="0032650D" w:rsidRDefault="0032650D" w:rsidP="0032650D">
      <w:pPr>
        <w:pStyle w:val="Heading2"/>
      </w:pPr>
      <w:r>
        <w:lastRenderedPageBreak/>
        <w:t>Juan Vargues</w:t>
      </w:r>
    </w:p>
    <w:p w14:paraId="43473077" w14:textId="3E05FDBF" w:rsidR="00B43078" w:rsidRDefault="0032650D" w:rsidP="001E0898">
      <w:pPr>
        <w:pStyle w:val="NTTBodyText"/>
        <w:rPr>
          <w:lang w:val="en-GB"/>
        </w:rPr>
      </w:pPr>
      <w:r>
        <w:rPr>
          <w:lang w:val="en-GB"/>
        </w:rPr>
        <w:t xml:space="preserve">[inaudible 00:53:44]. I </w:t>
      </w:r>
      <w:r w:rsidR="001E0898" w:rsidRPr="009F7EC1">
        <w:rPr>
          <w:lang w:val="en-GB"/>
        </w:rPr>
        <w:t>was talking about</w:t>
      </w:r>
      <w:r>
        <w:rPr>
          <w:lang w:val="en-GB"/>
        </w:rPr>
        <w:t xml:space="preserve"> pro forma. O</w:t>
      </w:r>
      <w:r w:rsidR="001E0898" w:rsidRPr="009F7EC1">
        <w:rPr>
          <w:lang w:val="en-GB"/>
        </w:rPr>
        <w:t xml:space="preserve">f course, </w:t>
      </w:r>
      <w:r>
        <w:rPr>
          <w:lang w:val="en-GB"/>
        </w:rPr>
        <w:t>Igloo is</w:t>
      </w:r>
      <w:r w:rsidR="001E0898" w:rsidRPr="009F7EC1">
        <w:rPr>
          <w:lang w:val="en-GB"/>
        </w:rPr>
        <w:t xml:space="preserve"> coming in and then </w:t>
      </w:r>
      <w:r>
        <w:rPr>
          <w:lang w:val="en-GB"/>
        </w:rPr>
        <w:t xml:space="preserve">taking down our margins pro forma, right? </w:t>
      </w:r>
      <w:r w:rsidR="001E0898" w:rsidRPr="009F7EC1">
        <w:rPr>
          <w:lang w:val="en-GB"/>
        </w:rPr>
        <w:t>Our intention is to pick them up quite a bit in comparison</w:t>
      </w:r>
      <w:r w:rsidR="00B43078">
        <w:rPr>
          <w:lang w:val="en-GB"/>
        </w:rPr>
        <w:t xml:space="preserve"> to our pro forma number. </w:t>
      </w:r>
      <w:r w:rsidR="001E0898" w:rsidRPr="009F7EC1">
        <w:rPr>
          <w:lang w:val="en-GB"/>
        </w:rPr>
        <w:t>So</w:t>
      </w:r>
      <w:r w:rsidR="00B43078">
        <w:rPr>
          <w:lang w:val="en-GB"/>
        </w:rPr>
        <w:t>,</w:t>
      </w:r>
      <w:r w:rsidR="001E0898" w:rsidRPr="009F7EC1">
        <w:rPr>
          <w:lang w:val="en-GB"/>
        </w:rPr>
        <w:t xml:space="preserve"> </w:t>
      </w:r>
      <w:r w:rsidR="00B43078">
        <w:rPr>
          <w:lang w:val="en-GB"/>
        </w:rPr>
        <w:t>j</w:t>
      </w:r>
      <w:r w:rsidR="001E0898" w:rsidRPr="009F7EC1">
        <w:rPr>
          <w:lang w:val="en-GB"/>
        </w:rPr>
        <w:t>ust know that we are going to move from the 15.6 to 17. That's not going to happen next year.</w:t>
      </w:r>
      <w:r w:rsidR="00B43078">
        <w:rPr>
          <w:lang w:val="en-GB"/>
        </w:rPr>
        <w:t xml:space="preserve"> </w:t>
      </w:r>
      <w:r w:rsidR="001E0898" w:rsidRPr="009F7EC1">
        <w:rPr>
          <w:lang w:val="en-GB"/>
        </w:rPr>
        <w:t>The first target is obviously to get back to the 15.6 since we are starting much lower.</w:t>
      </w:r>
      <w:r w:rsidR="00B43078">
        <w:rPr>
          <w:lang w:val="en-GB"/>
        </w:rPr>
        <w:t xml:space="preserve"> </w:t>
      </w:r>
    </w:p>
    <w:p w14:paraId="1D1B29A3" w14:textId="77777777" w:rsidR="00B43078" w:rsidRPr="009F7EC1" w:rsidRDefault="00B43078" w:rsidP="00B43078">
      <w:pPr>
        <w:pStyle w:val="Heading2"/>
      </w:pPr>
      <w:r w:rsidRPr="00732144">
        <w:t>Henrik Christiansson</w:t>
      </w:r>
    </w:p>
    <w:p w14:paraId="46B198FC" w14:textId="36325081" w:rsidR="001E0898" w:rsidRPr="009F7EC1" w:rsidRDefault="001E0898" w:rsidP="001E0898">
      <w:pPr>
        <w:pStyle w:val="NTTBodyText"/>
        <w:rPr>
          <w:lang w:val="en-GB"/>
        </w:rPr>
      </w:pPr>
      <w:r w:rsidRPr="009F7EC1">
        <w:rPr>
          <w:lang w:val="en-GB"/>
        </w:rPr>
        <w:t>Great, thank you.</w:t>
      </w:r>
    </w:p>
    <w:p w14:paraId="6CAAC965" w14:textId="71124631" w:rsidR="001E0898" w:rsidRPr="009F7EC1" w:rsidRDefault="00B43078" w:rsidP="00B43078">
      <w:pPr>
        <w:pStyle w:val="Heading2"/>
      </w:pPr>
      <w:r>
        <w:t xml:space="preserve">Operator </w:t>
      </w:r>
    </w:p>
    <w:p w14:paraId="6EFD16CF" w14:textId="12E478D7" w:rsidR="001E0898" w:rsidRPr="009F7EC1" w:rsidRDefault="001E0898" w:rsidP="001E0898">
      <w:pPr>
        <w:pStyle w:val="NTTBodyText"/>
        <w:rPr>
          <w:lang w:val="en-GB"/>
        </w:rPr>
      </w:pPr>
      <w:r w:rsidRPr="009F7EC1">
        <w:rPr>
          <w:lang w:val="en-GB"/>
        </w:rPr>
        <w:t>Thank you</w:t>
      </w:r>
      <w:r w:rsidR="00B43078">
        <w:rPr>
          <w:lang w:val="en-GB"/>
        </w:rPr>
        <w:t>. O</w:t>
      </w:r>
      <w:r w:rsidRPr="009F7EC1">
        <w:rPr>
          <w:lang w:val="en-GB"/>
        </w:rPr>
        <w:t xml:space="preserve">ur next question is from </w:t>
      </w:r>
      <w:r w:rsidR="00B43078" w:rsidRPr="00B43078">
        <w:rPr>
          <w:lang w:val="en-GB"/>
        </w:rPr>
        <w:t>Lucy Carrier</w:t>
      </w:r>
      <w:r w:rsidRPr="009F7EC1">
        <w:rPr>
          <w:lang w:val="en-GB"/>
        </w:rPr>
        <w:t xml:space="preserve"> of Morgan Stanley. Please go ahead.</w:t>
      </w:r>
    </w:p>
    <w:p w14:paraId="7E60EB6C" w14:textId="2A9CA1CB" w:rsidR="001E0898" w:rsidRPr="009F7EC1" w:rsidRDefault="00B43078" w:rsidP="00B43078">
      <w:pPr>
        <w:pStyle w:val="Heading2"/>
      </w:pPr>
      <w:r w:rsidRPr="00B43078">
        <w:t>Lucy Carrier</w:t>
      </w:r>
    </w:p>
    <w:p w14:paraId="0984CD7E" w14:textId="0F6D275D" w:rsidR="001E0898" w:rsidRPr="009F7EC1" w:rsidRDefault="001E0898" w:rsidP="001E0898">
      <w:pPr>
        <w:pStyle w:val="NTTBodyText"/>
        <w:rPr>
          <w:lang w:val="en-GB"/>
        </w:rPr>
      </w:pPr>
      <w:r w:rsidRPr="009F7EC1">
        <w:rPr>
          <w:lang w:val="en-GB"/>
        </w:rPr>
        <w:t>Hi, good morning</w:t>
      </w:r>
      <w:r w:rsidR="00B43078">
        <w:rPr>
          <w:lang w:val="en-GB"/>
        </w:rPr>
        <w:t>,</w:t>
      </w:r>
      <w:r w:rsidRPr="009F7EC1">
        <w:rPr>
          <w:lang w:val="en-GB"/>
        </w:rPr>
        <w:t xml:space="preserve"> gentlemen. Thank you for taking my question. A bit of a battle </w:t>
      </w:r>
      <w:r w:rsidR="00B43078">
        <w:rPr>
          <w:lang w:val="en-GB"/>
        </w:rPr>
        <w:t xml:space="preserve">to log </w:t>
      </w:r>
      <w:r w:rsidRPr="009F7EC1">
        <w:rPr>
          <w:lang w:val="en-GB"/>
        </w:rPr>
        <w:t>it after all of the cancellation. I will start</w:t>
      </w:r>
      <w:r w:rsidR="00E711F1">
        <w:rPr>
          <w:lang w:val="en-GB"/>
        </w:rPr>
        <w:t xml:space="preserve"> f</w:t>
      </w:r>
      <w:r w:rsidRPr="009F7EC1">
        <w:rPr>
          <w:lang w:val="en-GB"/>
        </w:rPr>
        <w:t>irst of all to try to reconcile what we see in terms of organic growth, which seem</w:t>
      </w:r>
      <w:r w:rsidR="00E711F1">
        <w:rPr>
          <w:lang w:val="en-GB"/>
        </w:rPr>
        <w:t>s</w:t>
      </w:r>
      <w:r w:rsidRPr="009F7EC1">
        <w:rPr>
          <w:lang w:val="en-GB"/>
        </w:rPr>
        <w:t xml:space="preserve"> to be decelerating in the quarter, and I think this is consistent, obviously</w:t>
      </w:r>
      <w:r w:rsidR="00FE4488">
        <w:rPr>
          <w:lang w:val="en-GB"/>
        </w:rPr>
        <w:t>,</w:t>
      </w:r>
      <w:r w:rsidRPr="009F7EC1">
        <w:rPr>
          <w:lang w:val="en-GB"/>
        </w:rPr>
        <w:t xml:space="preserve"> with some of the consumer leading indicators that we are seeing, which are also kind of decelerating, but at the same time we are seeing a massive build</w:t>
      </w:r>
      <w:r w:rsidR="00FE4488">
        <w:rPr>
          <w:lang w:val="en-GB"/>
        </w:rPr>
        <w:t>-</w:t>
      </w:r>
      <w:r w:rsidRPr="009F7EC1">
        <w:rPr>
          <w:lang w:val="en-GB"/>
        </w:rPr>
        <w:t xml:space="preserve">up of inventories which have gone from 5 billion in the </w:t>
      </w:r>
      <w:r w:rsidR="00FE4488">
        <w:rPr>
          <w:lang w:val="en-GB"/>
        </w:rPr>
        <w:t xml:space="preserve">third quarter to 7 billion </w:t>
      </w:r>
      <w:r w:rsidRPr="009F7EC1">
        <w:rPr>
          <w:lang w:val="en-GB"/>
        </w:rPr>
        <w:t>in the fourth quarter</w:t>
      </w:r>
      <w:r w:rsidR="00FE4488">
        <w:rPr>
          <w:lang w:val="en-GB"/>
        </w:rPr>
        <w:t>, while</w:t>
      </w:r>
      <w:r w:rsidR="00090171">
        <w:rPr>
          <w:lang w:val="en-GB"/>
        </w:rPr>
        <w:t xml:space="preserve"> </w:t>
      </w:r>
      <w:r w:rsidRPr="009F7EC1">
        <w:rPr>
          <w:lang w:val="en-GB"/>
        </w:rPr>
        <w:t xml:space="preserve">usually the fourth quarter is seasonally down a lot, so that seems to be a bit </w:t>
      </w:r>
      <w:r w:rsidR="00FE4488">
        <w:rPr>
          <w:lang w:val="en-GB"/>
        </w:rPr>
        <w:t xml:space="preserve">counterintuitive. </w:t>
      </w:r>
      <w:r w:rsidRPr="009F7EC1">
        <w:rPr>
          <w:lang w:val="en-GB"/>
        </w:rPr>
        <w:t xml:space="preserve">I appreciate </w:t>
      </w:r>
      <w:r w:rsidR="00FE4488">
        <w:rPr>
          <w:lang w:val="en-GB"/>
        </w:rPr>
        <w:t xml:space="preserve">the </w:t>
      </w:r>
      <w:r w:rsidR="00653D51">
        <w:rPr>
          <w:lang w:val="en-GB"/>
        </w:rPr>
        <w:t xml:space="preserve">new addition </w:t>
      </w:r>
      <w:r w:rsidR="00FE4488">
        <w:rPr>
          <w:lang w:val="en-GB"/>
        </w:rPr>
        <w:t xml:space="preserve">[ph 00:55:02], </w:t>
      </w:r>
      <w:r w:rsidRPr="009F7EC1">
        <w:rPr>
          <w:lang w:val="en-GB"/>
        </w:rPr>
        <w:t xml:space="preserve">but the inventories have gone much higher than the </w:t>
      </w:r>
      <w:r w:rsidR="00FE4488">
        <w:rPr>
          <w:lang w:val="en-GB"/>
        </w:rPr>
        <w:t xml:space="preserve">M&amp;A </w:t>
      </w:r>
      <w:r w:rsidRPr="009F7EC1">
        <w:rPr>
          <w:lang w:val="en-GB"/>
        </w:rPr>
        <w:t>addition to sales. So how should we understand the decelerating organic growth and the build</w:t>
      </w:r>
      <w:r w:rsidR="009856D1">
        <w:rPr>
          <w:lang w:val="en-GB"/>
        </w:rPr>
        <w:t>-</w:t>
      </w:r>
      <w:r w:rsidRPr="009F7EC1">
        <w:rPr>
          <w:lang w:val="en-GB"/>
        </w:rPr>
        <w:t>up</w:t>
      </w:r>
      <w:r w:rsidR="009856D1">
        <w:rPr>
          <w:lang w:val="en-GB"/>
        </w:rPr>
        <w:t xml:space="preserve"> of</w:t>
      </w:r>
      <w:r w:rsidRPr="009F7EC1">
        <w:rPr>
          <w:lang w:val="en-GB"/>
        </w:rPr>
        <w:t xml:space="preserve"> such massive inventory?</w:t>
      </w:r>
    </w:p>
    <w:p w14:paraId="46CC0ACD" w14:textId="10824A21" w:rsidR="001E0898" w:rsidRPr="009F7EC1" w:rsidRDefault="009856D1" w:rsidP="009856D1">
      <w:pPr>
        <w:pStyle w:val="Heading2"/>
      </w:pPr>
      <w:r>
        <w:t>Stefan Fristedt</w:t>
      </w:r>
    </w:p>
    <w:p w14:paraId="04420632" w14:textId="18ACD5DD" w:rsidR="001E0898" w:rsidRPr="009F7EC1" w:rsidRDefault="001E0898" w:rsidP="001E0898">
      <w:pPr>
        <w:pStyle w:val="NTTBodyText"/>
        <w:rPr>
          <w:lang w:val="en-GB"/>
        </w:rPr>
      </w:pPr>
      <w:r w:rsidRPr="009F7EC1">
        <w:rPr>
          <w:lang w:val="en-GB"/>
        </w:rPr>
        <w:t xml:space="preserve">I think yeah. First of all, you also have to take into consideration that there is a value component to </w:t>
      </w:r>
      <w:r w:rsidR="009856D1">
        <w:rPr>
          <w:lang w:val="en-GB"/>
        </w:rPr>
        <w:t xml:space="preserve">the inventory as we are, as you know, seeing </w:t>
      </w:r>
      <w:r w:rsidRPr="009F7EC1">
        <w:rPr>
          <w:lang w:val="en-GB"/>
        </w:rPr>
        <w:t>cost increases</w:t>
      </w:r>
      <w:r w:rsidR="009856D1">
        <w:rPr>
          <w:lang w:val="en-GB"/>
        </w:rPr>
        <w:t>. T</w:t>
      </w:r>
      <w:r w:rsidRPr="009F7EC1">
        <w:rPr>
          <w:lang w:val="en-GB"/>
        </w:rPr>
        <w:t xml:space="preserve">hen you also need to take into consideration that it is the first quarter where we have </w:t>
      </w:r>
      <w:r w:rsidR="009856D1">
        <w:rPr>
          <w:lang w:val="en-GB"/>
        </w:rPr>
        <w:t>Ig</w:t>
      </w:r>
      <w:r w:rsidRPr="009F7EC1">
        <w:rPr>
          <w:lang w:val="en-GB"/>
        </w:rPr>
        <w:t xml:space="preserve">loo </w:t>
      </w:r>
      <w:r w:rsidR="009856D1">
        <w:rPr>
          <w:lang w:val="en-GB"/>
        </w:rPr>
        <w:t>included and Igloo h</w:t>
      </w:r>
      <w:r w:rsidRPr="009F7EC1">
        <w:rPr>
          <w:lang w:val="en-GB"/>
        </w:rPr>
        <w:t>ave a seasonal inventory build</w:t>
      </w:r>
      <w:r w:rsidR="009856D1">
        <w:rPr>
          <w:lang w:val="en-GB"/>
        </w:rPr>
        <w:t>-</w:t>
      </w:r>
      <w:r w:rsidRPr="009F7EC1">
        <w:rPr>
          <w:lang w:val="en-GB"/>
        </w:rPr>
        <w:t>up in front of the high season that typically starts</w:t>
      </w:r>
      <w:r w:rsidR="009856D1">
        <w:rPr>
          <w:lang w:val="en-GB"/>
        </w:rPr>
        <w:t xml:space="preserve"> l</w:t>
      </w:r>
      <w:r w:rsidRPr="009F7EC1">
        <w:rPr>
          <w:lang w:val="en-GB"/>
        </w:rPr>
        <w:t>ate March</w:t>
      </w:r>
      <w:r w:rsidR="00914C22">
        <w:rPr>
          <w:lang w:val="en-GB"/>
        </w:rPr>
        <w:t>,</w:t>
      </w:r>
      <w:r w:rsidRPr="009F7EC1">
        <w:rPr>
          <w:lang w:val="en-GB"/>
        </w:rPr>
        <w:t xml:space="preserve"> beginning of April</w:t>
      </w:r>
      <w:r w:rsidR="00914C22">
        <w:rPr>
          <w:lang w:val="en-GB"/>
        </w:rPr>
        <w:t>. So, t</w:t>
      </w:r>
      <w:r w:rsidRPr="009F7EC1">
        <w:rPr>
          <w:lang w:val="en-GB"/>
        </w:rPr>
        <w:t>hat is a normal pattern that we are seeing</w:t>
      </w:r>
      <w:r w:rsidR="00600A01">
        <w:rPr>
          <w:lang w:val="en-GB"/>
        </w:rPr>
        <w:t>. T</w:t>
      </w:r>
      <w:r w:rsidRPr="009F7EC1">
        <w:rPr>
          <w:lang w:val="en-GB"/>
        </w:rPr>
        <w:t xml:space="preserve">hen we also </w:t>
      </w:r>
      <w:r w:rsidR="00600A01">
        <w:rPr>
          <w:lang w:val="en-GB"/>
        </w:rPr>
        <w:t>see that the lead</w:t>
      </w:r>
      <w:r w:rsidRPr="009F7EC1">
        <w:rPr>
          <w:lang w:val="en-GB"/>
        </w:rPr>
        <w:t xml:space="preserve"> times are more </w:t>
      </w:r>
      <w:r w:rsidR="00600A01">
        <w:rPr>
          <w:lang w:val="en-GB"/>
        </w:rPr>
        <w:t>than double o</w:t>
      </w:r>
      <w:r w:rsidRPr="009F7EC1">
        <w:rPr>
          <w:lang w:val="en-GB"/>
        </w:rPr>
        <w:t>n the shipments from China to the rest of the world. So</w:t>
      </w:r>
      <w:r w:rsidR="00600A01">
        <w:rPr>
          <w:lang w:val="en-GB"/>
        </w:rPr>
        <w:t xml:space="preserve"> I think those are </w:t>
      </w:r>
      <w:r w:rsidRPr="009F7EC1">
        <w:rPr>
          <w:lang w:val="en-GB"/>
        </w:rPr>
        <w:t>basically the main the main explanations.</w:t>
      </w:r>
    </w:p>
    <w:p w14:paraId="59BDA6A6" w14:textId="77777777" w:rsidR="00600A01" w:rsidRDefault="00600A01" w:rsidP="00600A01">
      <w:pPr>
        <w:pStyle w:val="Heading2"/>
      </w:pPr>
      <w:r w:rsidRPr="00600A01">
        <w:t>Lucy Carrier</w:t>
      </w:r>
    </w:p>
    <w:p w14:paraId="03788C10" w14:textId="660F2BDB" w:rsidR="001E0898" w:rsidRPr="009F7EC1" w:rsidRDefault="001E0898" w:rsidP="001E0898">
      <w:pPr>
        <w:pStyle w:val="NTTBodyText"/>
        <w:rPr>
          <w:lang w:val="en-GB"/>
        </w:rPr>
      </w:pPr>
      <w:r w:rsidRPr="009F7EC1">
        <w:rPr>
          <w:lang w:val="en-GB"/>
        </w:rPr>
        <w:t>Thank you, Ste</w:t>
      </w:r>
      <w:r w:rsidR="00600A01">
        <w:rPr>
          <w:lang w:val="en-GB"/>
        </w:rPr>
        <w:t xml:space="preserve">fan. </w:t>
      </w:r>
      <w:r w:rsidRPr="009F7EC1">
        <w:rPr>
          <w:lang w:val="en-GB"/>
        </w:rPr>
        <w:t>If I can just quickly follow up on that. If the lead time of components take</w:t>
      </w:r>
      <w:r w:rsidR="00762D86">
        <w:rPr>
          <w:lang w:val="en-GB"/>
        </w:rPr>
        <w:t>s</w:t>
      </w:r>
      <w:r w:rsidRPr="009F7EC1">
        <w:rPr>
          <w:lang w:val="en-GB"/>
        </w:rPr>
        <w:t xml:space="preserve"> much longer, how come the inventories is much higher? I would think that effectively if you cannot procure the parts, your inventory shouldn't be going so high.</w:t>
      </w:r>
    </w:p>
    <w:p w14:paraId="418F85EC" w14:textId="77777777" w:rsidR="00762D86" w:rsidRPr="009F7EC1" w:rsidRDefault="00762D86" w:rsidP="00762D86">
      <w:pPr>
        <w:pStyle w:val="Heading2"/>
      </w:pPr>
      <w:r>
        <w:lastRenderedPageBreak/>
        <w:t>Stefan Fristedt</w:t>
      </w:r>
    </w:p>
    <w:p w14:paraId="57D38601" w14:textId="399539BB" w:rsidR="001E0898" w:rsidRPr="009F7EC1" w:rsidRDefault="001E0898" w:rsidP="001E0898">
      <w:pPr>
        <w:pStyle w:val="NTTBodyText"/>
        <w:rPr>
          <w:lang w:val="en-GB"/>
        </w:rPr>
      </w:pPr>
      <w:r w:rsidRPr="009F7EC1">
        <w:rPr>
          <w:lang w:val="en-GB"/>
        </w:rPr>
        <w:t xml:space="preserve">No, but I mean we have approximately the double goods in transit compared to </w:t>
      </w:r>
      <w:r w:rsidR="00653D51">
        <w:rPr>
          <w:lang w:val="en-GB"/>
        </w:rPr>
        <w:t>a</w:t>
      </w:r>
      <w:r w:rsidR="00653D51" w:rsidRPr="009F7EC1">
        <w:rPr>
          <w:lang w:val="en-GB"/>
        </w:rPr>
        <w:t xml:space="preserve"> </w:t>
      </w:r>
      <w:r w:rsidRPr="009F7EC1">
        <w:rPr>
          <w:lang w:val="en-GB"/>
        </w:rPr>
        <w:t>normal situation.</w:t>
      </w:r>
    </w:p>
    <w:p w14:paraId="5BF92F58" w14:textId="77777777" w:rsidR="00762D86" w:rsidRDefault="00762D86" w:rsidP="00762D86">
      <w:pPr>
        <w:pStyle w:val="Heading2"/>
      </w:pPr>
      <w:r w:rsidRPr="00600A01">
        <w:t>Lucy Carrier</w:t>
      </w:r>
    </w:p>
    <w:p w14:paraId="47D8E32C" w14:textId="2CD4887C" w:rsidR="001E0898" w:rsidRPr="009F7EC1" w:rsidRDefault="001E0898" w:rsidP="001E0898">
      <w:pPr>
        <w:pStyle w:val="NTTBodyText"/>
        <w:rPr>
          <w:lang w:val="en-GB"/>
        </w:rPr>
      </w:pPr>
      <w:r w:rsidRPr="009F7EC1">
        <w:rPr>
          <w:lang w:val="en-GB"/>
        </w:rPr>
        <w:t>I see</w:t>
      </w:r>
      <w:r w:rsidR="00762D86">
        <w:rPr>
          <w:lang w:val="en-GB"/>
        </w:rPr>
        <w:t xml:space="preserve">. Okay, so </w:t>
      </w:r>
      <w:r w:rsidRPr="009F7EC1">
        <w:rPr>
          <w:lang w:val="en-GB"/>
        </w:rPr>
        <w:t>they are kind of accounted for</w:t>
      </w:r>
      <w:r w:rsidR="00762D86">
        <w:rPr>
          <w:lang w:val="en-GB"/>
        </w:rPr>
        <w:t xml:space="preserve"> that. U</w:t>
      </w:r>
      <w:r w:rsidRPr="009F7EC1">
        <w:rPr>
          <w:lang w:val="en-GB"/>
        </w:rPr>
        <w:t>nderstood</w:t>
      </w:r>
      <w:r w:rsidR="00762D86">
        <w:rPr>
          <w:lang w:val="en-GB"/>
        </w:rPr>
        <w:t xml:space="preserve">. </w:t>
      </w:r>
      <w:r w:rsidR="00653D51">
        <w:rPr>
          <w:lang w:val="en-GB"/>
        </w:rPr>
        <w:t>T</w:t>
      </w:r>
      <w:r w:rsidRPr="009F7EC1">
        <w:rPr>
          <w:lang w:val="en-GB"/>
        </w:rPr>
        <w:t>hat's clear. Just also, I was hoping you could maybe update us around the savings you were expecting</w:t>
      </w:r>
      <w:r w:rsidR="00762D86">
        <w:rPr>
          <w:lang w:val="en-GB"/>
        </w:rPr>
        <w:t>, t</w:t>
      </w:r>
      <w:r w:rsidRPr="009F7EC1">
        <w:rPr>
          <w:lang w:val="en-GB"/>
        </w:rPr>
        <w:t xml:space="preserve">he pace of the savings you were expecting for 2022 </w:t>
      </w:r>
      <w:r w:rsidR="00762D86">
        <w:rPr>
          <w:lang w:val="en-GB"/>
        </w:rPr>
        <w:t>a</w:t>
      </w:r>
      <w:r w:rsidRPr="009F7EC1">
        <w:rPr>
          <w:lang w:val="en-GB"/>
        </w:rPr>
        <w:t>nd 2023</w:t>
      </w:r>
      <w:r w:rsidR="00762D86">
        <w:rPr>
          <w:lang w:val="en-GB"/>
        </w:rPr>
        <w:t>,</w:t>
      </w:r>
      <w:r w:rsidRPr="009F7EC1">
        <w:rPr>
          <w:lang w:val="en-GB"/>
        </w:rPr>
        <w:t xml:space="preserve"> and how does that compare</w:t>
      </w:r>
      <w:r w:rsidR="00762D86">
        <w:rPr>
          <w:lang w:val="en-GB"/>
        </w:rPr>
        <w:t xml:space="preserve"> </w:t>
      </w:r>
      <w:r w:rsidRPr="009F7EC1">
        <w:rPr>
          <w:lang w:val="en-GB"/>
        </w:rPr>
        <w:t xml:space="preserve">to what you have done in 2021 and </w:t>
      </w:r>
      <w:r w:rsidR="00FA2233">
        <w:rPr>
          <w:lang w:val="en-GB"/>
        </w:rPr>
        <w:t>again, com</w:t>
      </w:r>
      <w:r w:rsidRPr="009F7EC1">
        <w:rPr>
          <w:lang w:val="en-GB"/>
        </w:rPr>
        <w:t>ing back to some of the question</w:t>
      </w:r>
      <w:r w:rsidR="00FA2233">
        <w:rPr>
          <w:lang w:val="en-GB"/>
        </w:rPr>
        <w:t>s</w:t>
      </w:r>
      <w:r w:rsidRPr="009F7EC1">
        <w:rPr>
          <w:lang w:val="en-GB"/>
        </w:rPr>
        <w:t xml:space="preserve"> around price cost, how do you stack that with the cost inflation and also the price effect? Shouldn't we be seeing</w:t>
      </w:r>
      <w:r w:rsidR="00081CFD">
        <w:rPr>
          <w:lang w:val="en-GB"/>
        </w:rPr>
        <w:t xml:space="preserve"> a</w:t>
      </w:r>
      <w:r w:rsidRPr="009F7EC1">
        <w:rPr>
          <w:lang w:val="en-GB"/>
        </w:rPr>
        <w:t xml:space="preserve">n element </w:t>
      </w:r>
      <w:r w:rsidR="00081CFD">
        <w:rPr>
          <w:lang w:val="en-GB"/>
        </w:rPr>
        <w:t>of t</w:t>
      </w:r>
      <w:r w:rsidRPr="009F7EC1">
        <w:rPr>
          <w:lang w:val="en-GB"/>
        </w:rPr>
        <w:t>he price cost or the overall cost being truly kind offset by all of that.</w:t>
      </w:r>
    </w:p>
    <w:p w14:paraId="016E00E4" w14:textId="77777777" w:rsidR="00081CFD" w:rsidRPr="009F7EC1" w:rsidRDefault="00081CFD" w:rsidP="00081CFD">
      <w:pPr>
        <w:pStyle w:val="Heading2"/>
      </w:pPr>
      <w:r>
        <w:t>Stefan Fristedt</w:t>
      </w:r>
    </w:p>
    <w:p w14:paraId="09460190" w14:textId="7084D6CF" w:rsidR="001E04CB" w:rsidRDefault="001E0898" w:rsidP="001E0898">
      <w:pPr>
        <w:pStyle w:val="NTTBodyText"/>
        <w:rPr>
          <w:lang w:val="en-GB"/>
        </w:rPr>
      </w:pPr>
      <w:r w:rsidRPr="009F7EC1">
        <w:rPr>
          <w:lang w:val="en-GB"/>
        </w:rPr>
        <w:t>O</w:t>
      </w:r>
      <w:r w:rsidR="00081CFD">
        <w:rPr>
          <w:lang w:val="en-GB"/>
        </w:rPr>
        <w:t>kay. S</w:t>
      </w:r>
      <w:r w:rsidRPr="009F7EC1">
        <w:rPr>
          <w:lang w:val="en-GB"/>
        </w:rPr>
        <w:t xml:space="preserve">tarting with the </w:t>
      </w:r>
      <w:r w:rsidR="00081CFD">
        <w:rPr>
          <w:lang w:val="en-GB"/>
        </w:rPr>
        <w:t>s</w:t>
      </w:r>
      <w:r w:rsidRPr="009F7EC1">
        <w:rPr>
          <w:lang w:val="en-GB"/>
        </w:rPr>
        <w:t xml:space="preserve">avings </w:t>
      </w:r>
      <w:r w:rsidR="00081CFD">
        <w:rPr>
          <w:lang w:val="en-GB"/>
        </w:rPr>
        <w:t>p</w:t>
      </w:r>
      <w:r w:rsidRPr="009F7EC1">
        <w:rPr>
          <w:lang w:val="en-GB"/>
        </w:rPr>
        <w:t>rogramme</w:t>
      </w:r>
      <w:r w:rsidR="00081CFD">
        <w:rPr>
          <w:lang w:val="en-GB"/>
        </w:rPr>
        <w:t>. W</w:t>
      </w:r>
      <w:r w:rsidRPr="009F7EC1">
        <w:rPr>
          <w:lang w:val="en-GB"/>
        </w:rPr>
        <w:t>e are progressing here</w:t>
      </w:r>
      <w:r w:rsidR="00081CFD">
        <w:rPr>
          <w:lang w:val="en-GB"/>
        </w:rPr>
        <w:t xml:space="preserve"> on that, and we</w:t>
      </w:r>
      <w:r w:rsidRPr="009F7EC1">
        <w:rPr>
          <w:lang w:val="en-GB"/>
        </w:rPr>
        <w:t xml:space="preserve"> are not quiet </w:t>
      </w:r>
      <w:r w:rsidR="00081CFD">
        <w:rPr>
          <w:lang w:val="en-GB"/>
        </w:rPr>
        <w:t>[? 00:57:43] on 200</w:t>
      </w:r>
      <w:r w:rsidR="00653D51">
        <w:rPr>
          <w:lang w:val="en-GB"/>
        </w:rPr>
        <w:t>. We were on 200</w:t>
      </w:r>
      <w:r w:rsidR="00081CFD">
        <w:rPr>
          <w:lang w:val="en-GB"/>
        </w:rPr>
        <w:t xml:space="preserve"> million </w:t>
      </w:r>
      <w:r w:rsidRPr="009F7EC1">
        <w:rPr>
          <w:lang w:val="en-GB"/>
        </w:rPr>
        <w:t>since the start of the programme</w:t>
      </w:r>
      <w:r w:rsidR="00081CFD">
        <w:rPr>
          <w:lang w:val="en-GB"/>
        </w:rPr>
        <w:t>,</w:t>
      </w:r>
      <w:r w:rsidRPr="009F7EC1">
        <w:rPr>
          <w:lang w:val="en-GB"/>
        </w:rPr>
        <w:t xml:space="preserve"> but we are close to</w:t>
      </w:r>
      <w:r w:rsidR="00653D51">
        <w:rPr>
          <w:lang w:val="en-GB"/>
        </w:rPr>
        <w:t>,</w:t>
      </w:r>
      <w:r w:rsidRPr="009F7EC1">
        <w:rPr>
          <w:lang w:val="en-GB"/>
        </w:rPr>
        <w:t xml:space="preserve"> </w:t>
      </w:r>
      <w:r w:rsidR="00FB4291">
        <w:rPr>
          <w:lang w:val="en-GB"/>
        </w:rPr>
        <w:t>and so</w:t>
      </w:r>
      <w:r w:rsidRPr="009F7EC1">
        <w:rPr>
          <w:lang w:val="en-GB"/>
        </w:rPr>
        <w:t xml:space="preserve"> that is a progression over the year and also over the quarter.</w:t>
      </w:r>
      <w:r w:rsidR="00FB4291">
        <w:rPr>
          <w:lang w:val="en-GB"/>
        </w:rPr>
        <w:t xml:space="preserve"> </w:t>
      </w:r>
    </w:p>
    <w:p w14:paraId="3A79F481" w14:textId="68A12624" w:rsidR="001E04CB" w:rsidRDefault="001E0898" w:rsidP="001E0898">
      <w:pPr>
        <w:pStyle w:val="NTTBodyText"/>
        <w:rPr>
          <w:lang w:val="en-GB"/>
        </w:rPr>
      </w:pPr>
      <w:r w:rsidRPr="009F7EC1">
        <w:rPr>
          <w:lang w:val="en-GB"/>
        </w:rPr>
        <w:t xml:space="preserve">And then I was not quite sure on your second question here. </w:t>
      </w:r>
      <w:r w:rsidR="001E04CB">
        <w:rPr>
          <w:lang w:val="en-GB"/>
        </w:rPr>
        <w:t>Maybe you could e</w:t>
      </w:r>
      <w:r w:rsidRPr="009F7EC1">
        <w:rPr>
          <w:lang w:val="en-GB"/>
        </w:rPr>
        <w:t xml:space="preserve">laborate a </w:t>
      </w:r>
      <w:r w:rsidR="001E04CB">
        <w:rPr>
          <w:lang w:val="en-GB"/>
        </w:rPr>
        <w:t>little bit more.</w:t>
      </w:r>
    </w:p>
    <w:p w14:paraId="7588CD57" w14:textId="77777777" w:rsidR="001E04CB" w:rsidRDefault="001E04CB" w:rsidP="001E04CB">
      <w:pPr>
        <w:pStyle w:val="Heading2"/>
      </w:pPr>
      <w:r w:rsidRPr="00600A01">
        <w:t>Lucy Carrier</w:t>
      </w:r>
    </w:p>
    <w:p w14:paraId="3CE30367" w14:textId="14DD724B" w:rsidR="001E0898" w:rsidRPr="009F7EC1" w:rsidRDefault="001E04CB" w:rsidP="001E0898">
      <w:pPr>
        <w:pStyle w:val="NTTBodyText"/>
        <w:rPr>
          <w:lang w:val="en-GB"/>
        </w:rPr>
      </w:pPr>
      <w:r>
        <w:rPr>
          <w:lang w:val="en-GB"/>
        </w:rPr>
        <w:t>Y</w:t>
      </w:r>
      <w:r w:rsidR="001E0898" w:rsidRPr="009F7EC1">
        <w:rPr>
          <w:lang w:val="en-GB"/>
        </w:rPr>
        <w:t>es, I guess what I'm trying to understand is versus the initial target of savings that you had announced back in 2019</w:t>
      </w:r>
      <w:r>
        <w:rPr>
          <w:lang w:val="en-GB"/>
        </w:rPr>
        <w:t>,</w:t>
      </w:r>
      <w:r w:rsidR="001E0898" w:rsidRPr="009F7EC1">
        <w:rPr>
          <w:lang w:val="en-GB"/>
        </w:rPr>
        <w:t xml:space="preserve"> how much has been already achieved? How much is there to come? And how do we compare that with overall cost inflation?</w:t>
      </w:r>
    </w:p>
    <w:p w14:paraId="50AB13A8" w14:textId="77777777" w:rsidR="001E04CB" w:rsidRPr="009F7EC1" w:rsidRDefault="001E04CB" w:rsidP="001E04CB">
      <w:pPr>
        <w:pStyle w:val="Heading2"/>
      </w:pPr>
      <w:r>
        <w:t>Stefan Fristedt</w:t>
      </w:r>
    </w:p>
    <w:p w14:paraId="5ED5C4C8" w14:textId="0E7655B4" w:rsidR="00566F9C" w:rsidRDefault="001E04CB" w:rsidP="001E0898">
      <w:pPr>
        <w:pStyle w:val="NTTBodyText"/>
        <w:rPr>
          <w:lang w:val="en-GB"/>
        </w:rPr>
      </w:pPr>
      <w:r>
        <w:rPr>
          <w:lang w:val="en-GB"/>
        </w:rPr>
        <w:t>I mean, t</w:t>
      </w:r>
      <w:r w:rsidR="001E0898" w:rsidRPr="009F7EC1">
        <w:rPr>
          <w:lang w:val="en-GB"/>
        </w:rPr>
        <w:t>he saving target</w:t>
      </w:r>
      <w:r>
        <w:rPr>
          <w:lang w:val="en-GB"/>
        </w:rPr>
        <w:t>,</w:t>
      </w:r>
      <w:r w:rsidR="001E0898" w:rsidRPr="009F7EC1">
        <w:rPr>
          <w:lang w:val="en-GB"/>
        </w:rPr>
        <w:t xml:space="preserve"> as you know</w:t>
      </w:r>
      <w:r>
        <w:rPr>
          <w:lang w:val="en-GB"/>
        </w:rPr>
        <w:t>,</w:t>
      </w:r>
      <w:r w:rsidR="001E0898" w:rsidRPr="009F7EC1">
        <w:rPr>
          <w:lang w:val="en-GB"/>
        </w:rPr>
        <w:t xml:space="preserve"> was 400 million, so we are not quite half the way, but </w:t>
      </w:r>
      <w:r w:rsidR="00566F9C">
        <w:rPr>
          <w:lang w:val="en-GB"/>
        </w:rPr>
        <w:t>we are</w:t>
      </w:r>
      <w:r w:rsidR="001E0898" w:rsidRPr="009F7EC1">
        <w:rPr>
          <w:lang w:val="en-GB"/>
        </w:rPr>
        <w:t xml:space="preserve"> moving in that direction.</w:t>
      </w:r>
    </w:p>
    <w:p w14:paraId="49EB0E4A" w14:textId="77777777" w:rsidR="00566F9C" w:rsidRDefault="00566F9C" w:rsidP="00566F9C">
      <w:pPr>
        <w:pStyle w:val="Heading2"/>
      </w:pPr>
      <w:r w:rsidRPr="00600A01">
        <w:t>Lucy Carrier</w:t>
      </w:r>
    </w:p>
    <w:p w14:paraId="463F03D2" w14:textId="2ADF8BC8" w:rsidR="001E0898" w:rsidRPr="009F7EC1" w:rsidRDefault="001E0898" w:rsidP="001E0898">
      <w:pPr>
        <w:pStyle w:val="NTTBodyText"/>
        <w:rPr>
          <w:lang w:val="en-GB"/>
        </w:rPr>
      </w:pPr>
      <w:r w:rsidRPr="009F7EC1">
        <w:rPr>
          <w:lang w:val="en-GB"/>
        </w:rPr>
        <w:t>Okay, thank you</w:t>
      </w:r>
      <w:r w:rsidR="00566F9C">
        <w:rPr>
          <w:lang w:val="en-GB"/>
        </w:rPr>
        <w:t>. J</w:t>
      </w:r>
      <w:r w:rsidRPr="009F7EC1">
        <w:rPr>
          <w:lang w:val="en-GB"/>
        </w:rPr>
        <w:t>ust maybe if I can ask a quick short on</w:t>
      </w:r>
      <w:r w:rsidR="00566F9C">
        <w:rPr>
          <w:lang w:val="en-GB"/>
        </w:rPr>
        <w:t>e</w:t>
      </w:r>
      <w:r w:rsidRPr="009F7EC1">
        <w:rPr>
          <w:lang w:val="en-GB"/>
        </w:rPr>
        <w:t xml:space="preserve"> around the backlog. </w:t>
      </w:r>
      <w:r w:rsidR="00566F9C">
        <w:rPr>
          <w:lang w:val="en-GB"/>
        </w:rPr>
        <w:t>A</w:t>
      </w:r>
      <w:r w:rsidRPr="009F7EC1">
        <w:rPr>
          <w:lang w:val="en-GB"/>
        </w:rPr>
        <w:t xml:space="preserve">re you able to maybe tell us some kind of how much higher it is, but also whether that includes </w:t>
      </w:r>
      <w:r w:rsidR="00566F9C">
        <w:rPr>
          <w:lang w:val="en-GB"/>
        </w:rPr>
        <w:t xml:space="preserve">M&amp;A and </w:t>
      </w:r>
      <w:r w:rsidRPr="009F7EC1">
        <w:rPr>
          <w:lang w:val="en-GB"/>
        </w:rPr>
        <w:t>FX or whether this is</w:t>
      </w:r>
      <w:r w:rsidR="00566F9C">
        <w:rPr>
          <w:lang w:val="en-GB"/>
        </w:rPr>
        <w:t xml:space="preserve"> </w:t>
      </w:r>
      <w:r w:rsidR="007462F6">
        <w:rPr>
          <w:lang w:val="en-GB"/>
        </w:rPr>
        <w:t xml:space="preserve">– </w:t>
      </w:r>
      <w:r w:rsidRPr="009F7EC1">
        <w:rPr>
          <w:lang w:val="en-GB"/>
        </w:rPr>
        <w:t xml:space="preserve">just the growth on the backlog is fully </w:t>
      </w:r>
      <w:r w:rsidR="00C15C2B" w:rsidRPr="009F7EC1">
        <w:rPr>
          <w:lang w:val="en-GB"/>
        </w:rPr>
        <w:t>organic?</w:t>
      </w:r>
    </w:p>
    <w:p w14:paraId="0FE17D97" w14:textId="5D0230C1" w:rsidR="00566F9C" w:rsidRPr="009F7EC1" w:rsidRDefault="00C15C2B" w:rsidP="00566F9C">
      <w:pPr>
        <w:pStyle w:val="Heading2"/>
      </w:pPr>
      <w:r>
        <w:t>Juan Vargues</w:t>
      </w:r>
    </w:p>
    <w:p w14:paraId="76FF748E" w14:textId="625E5C39" w:rsidR="001E0898" w:rsidRPr="009F7EC1" w:rsidRDefault="00566F9C" w:rsidP="00566F9C">
      <w:pPr>
        <w:pStyle w:val="NTTBodyText"/>
        <w:rPr>
          <w:lang w:val="en-GB"/>
        </w:rPr>
      </w:pPr>
      <w:r>
        <w:rPr>
          <w:lang w:val="en-GB"/>
        </w:rPr>
        <w:t>It’s fully organic.</w:t>
      </w:r>
    </w:p>
    <w:p w14:paraId="46179145" w14:textId="77777777" w:rsidR="00566F9C" w:rsidRDefault="00566F9C" w:rsidP="00566F9C">
      <w:pPr>
        <w:pStyle w:val="Heading2"/>
      </w:pPr>
      <w:r w:rsidRPr="00600A01">
        <w:lastRenderedPageBreak/>
        <w:t>Lucy Carrier</w:t>
      </w:r>
    </w:p>
    <w:p w14:paraId="1FA6FE69" w14:textId="77777777" w:rsidR="001E0898" w:rsidRPr="009F7EC1" w:rsidRDefault="001E0898" w:rsidP="001E0898">
      <w:pPr>
        <w:pStyle w:val="NTTBodyText"/>
        <w:rPr>
          <w:lang w:val="en-GB"/>
        </w:rPr>
      </w:pPr>
      <w:r w:rsidRPr="009F7EC1">
        <w:rPr>
          <w:lang w:val="en-GB"/>
        </w:rPr>
        <w:t>Any indication on by how much?</w:t>
      </w:r>
    </w:p>
    <w:p w14:paraId="3DDD1749" w14:textId="5C42E940" w:rsidR="00566F9C" w:rsidRPr="009F7EC1" w:rsidRDefault="00566F9C" w:rsidP="00566F9C">
      <w:pPr>
        <w:pStyle w:val="Heading2"/>
      </w:pPr>
      <w:r>
        <w:t>Juan Vargues</w:t>
      </w:r>
    </w:p>
    <w:p w14:paraId="52D88375" w14:textId="5C2E5878" w:rsidR="001E0898" w:rsidRPr="009F7EC1" w:rsidRDefault="00566F9C" w:rsidP="001E0898">
      <w:pPr>
        <w:pStyle w:val="NTTBodyText"/>
        <w:rPr>
          <w:lang w:val="en-GB"/>
        </w:rPr>
      </w:pPr>
      <w:r>
        <w:rPr>
          <w:lang w:val="en-GB"/>
        </w:rPr>
        <w:t>We have</w:t>
      </w:r>
      <w:r w:rsidR="001E0898" w:rsidRPr="009F7EC1">
        <w:rPr>
          <w:lang w:val="en-GB"/>
        </w:rPr>
        <w:t xml:space="preserve"> not commented that so far. It is all time high and it's quite a difference.</w:t>
      </w:r>
    </w:p>
    <w:p w14:paraId="78E3AFFA" w14:textId="77777777" w:rsidR="00566F9C" w:rsidRDefault="00566F9C" w:rsidP="00566F9C">
      <w:pPr>
        <w:pStyle w:val="Heading2"/>
      </w:pPr>
      <w:r w:rsidRPr="00600A01">
        <w:t>Lucy Carrier</w:t>
      </w:r>
    </w:p>
    <w:p w14:paraId="5298E00D" w14:textId="4DF3AAAD" w:rsidR="001E0898" w:rsidRPr="009F7EC1" w:rsidRDefault="00566F9C" w:rsidP="001E0898">
      <w:pPr>
        <w:pStyle w:val="NTTBodyText"/>
        <w:rPr>
          <w:lang w:val="en-GB"/>
        </w:rPr>
      </w:pPr>
      <w:r>
        <w:rPr>
          <w:lang w:val="en-GB"/>
        </w:rPr>
        <w:t xml:space="preserve">Okay. </w:t>
      </w:r>
      <w:r w:rsidR="001E0898" w:rsidRPr="009F7EC1">
        <w:rPr>
          <w:lang w:val="en-GB"/>
        </w:rPr>
        <w:t>Thank you.</w:t>
      </w:r>
    </w:p>
    <w:p w14:paraId="4DD83853" w14:textId="72374287" w:rsidR="001E0898" w:rsidRPr="009F7EC1" w:rsidRDefault="00566F9C" w:rsidP="00566F9C">
      <w:pPr>
        <w:pStyle w:val="Heading2"/>
      </w:pPr>
      <w:r>
        <w:t>Operator</w:t>
      </w:r>
    </w:p>
    <w:p w14:paraId="3EB3CA66" w14:textId="5FF38D86" w:rsidR="001E0898" w:rsidRPr="009F7EC1" w:rsidRDefault="001E0898" w:rsidP="001E0898">
      <w:pPr>
        <w:pStyle w:val="NTTBodyText"/>
        <w:rPr>
          <w:lang w:val="en-GB"/>
        </w:rPr>
      </w:pPr>
      <w:r w:rsidRPr="009F7EC1">
        <w:rPr>
          <w:lang w:val="en-GB"/>
        </w:rPr>
        <w:t>Thank you</w:t>
      </w:r>
      <w:r w:rsidR="00566F9C">
        <w:rPr>
          <w:lang w:val="en-GB"/>
        </w:rPr>
        <w:t>. Our</w:t>
      </w:r>
      <w:r w:rsidRPr="009F7EC1">
        <w:rPr>
          <w:lang w:val="en-GB"/>
        </w:rPr>
        <w:t xml:space="preserve"> last question</w:t>
      </w:r>
      <w:r w:rsidR="00566F9C">
        <w:rPr>
          <w:lang w:val="en-GB"/>
        </w:rPr>
        <w:t xml:space="preserve"> t</w:t>
      </w:r>
      <w:r w:rsidRPr="009F7EC1">
        <w:rPr>
          <w:lang w:val="en-GB"/>
        </w:rPr>
        <w:t xml:space="preserve">oday will be from </w:t>
      </w:r>
      <w:r w:rsidR="00566F9C" w:rsidRPr="00566F9C">
        <w:rPr>
          <w:lang w:val="en-GB"/>
        </w:rPr>
        <w:t>Risk Medi</w:t>
      </w:r>
      <w:r w:rsidR="00566F9C">
        <w:rPr>
          <w:lang w:val="en-GB"/>
        </w:rPr>
        <w:t xml:space="preserve"> of Jefferies. </w:t>
      </w:r>
      <w:r w:rsidRPr="009F7EC1">
        <w:rPr>
          <w:lang w:val="en-GB"/>
        </w:rPr>
        <w:t>Please go ahead.</w:t>
      </w:r>
    </w:p>
    <w:p w14:paraId="73F3D6EB" w14:textId="77777777" w:rsidR="00566F9C" w:rsidRDefault="00566F9C" w:rsidP="00566F9C">
      <w:pPr>
        <w:pStyle w:val="Heading2"/>
      </w:pPr>
      <w:r w:rsidRPr="00566F9C">
        <w:t>Risk Medi</w:t>
      </w:r>
    </w:p>
    <w:p w14:paraId="386DBF0F" w14:textId="38153654" w:rsidR="001E0898" w:rsidRPr="009F7EC1" w:rsidRDefault="001E0898" w:rsidP="001E0898">
      <w:pPr>
        <w:pStyle w:val="NTTBodyText"/>
        <w:rPr>
          <w:lang w:val="en-GB"/>
        </w:rPr>
      </w:pPr>
      <w:r w:rsidRPr="009F7EC1">
        <w:rPr>
          <w:lang w:val="en-GB"/>
        </w:rPr>
        <w:t>Yes, good morning</w:t>
      </w:r>
      <w:r w:rsidR="00566F9C">
        <w:rPr>
          <w:lang w:val="en-GB"/>
        </w:rPr>
        <w:t>,</w:t>
      </w:r>
      <w:r w:rsidRPr="009F7EC1">
        <w:rPr>
          <w:lang w:val="en-GB"/>
        </w:rPr>
        <w:t xml:space="preserve"> guys. Glad I made it in</w:t>
      </w:r>
      <w:r w:rsidR="00566F9C">
        <w:rPr>
          <w:lang w:val="en-GB"/>
        </w:rPr>
        <w:t xml:space="preserve">to the Q&amp;A. So, </w:t>
      </w:r>
      <w:r w:rsidRPr="009F7EC1">
        <w:rPr>
          <w:lang w:val="en-GB"/>
        </w:rPr>
        <w:t>the first one is just a big picture</w:t>
      </w:r>
      <w:r w:rsidR="00566F9C">
        <w:rPr>
          <w:lang w:val="en-GB"/>
        </w:rPr>
        <w:t xml:space="preserve"> one, Juan, on </w:t>
      </w:r>
      <w:r w:rsidRPr="009F7EC1">
        <w:rPr>
          <w:lang w:val="en-GB"/>
        </w:rPr>
        <w:t>just the RV market</w:t>
      </w:r>
      <w:r w:rsidR="00566F9C">
        <w:rPr>
          <w:lang w:val="en-GB"/>
        </w:rPr>
        <w:t>. S</w:t>
      </w:r>
      <w:r w:rsidRPr="009F7EC1">
        <w:rPr>
          <w:lang w:val="en-GB"/>
        </w:rPr>
        <w:t>o</w:t>
      </w:r>
      <w:r w:rsidR="00566F9C">
        <w:rPr>
          <w:lang w:val="en-GB"/>
        </w:rPr>
        <w:t>,</w:t>
      </w:r>
      <w:r w:rsidRPr="009F7EC1">
        <w:rPr>
          <w:lang w:val="en-GB"/>
        </w:rPr>
        <w:t xml:space="preserve"> it's quite an interesting dynamic that we see at the moment. </w:t>
      </w:r>
      <w:r w:rsidR="00C15C2B" w:rsidRPr="009F7EC1">
        <w:rPr>
          <w:lang w:val="en-GB"/>
        </w:rPr>
        <w:t>So,</w:t>
      </w:r>
      <w:r w:rsidRPr="009F7EC1">
        <w:rPr>
          <w:lang w:val="en-GB"/>
        </w:rPr>
        <w:t xml:space="preserve"> on one hand we see the whole sales figures going </w:t>
      </w:r>
      <w:r w:rsidR="00566F9C">
        <w:rPr>
          <w:lang w:val="en-GB"/>
        </w:rPr>
        <w:t>up</w:t>
      </w:r>
      <w:r w:rsidRPr="009F7EC1">
        <w:rPr>
          <w:lang w:val="en-GB"/>
        </w:rPr>
        <w:t xml:space="preserve"> and at the same time you see retail demand measured by registrations on both sides of the Atlantic</w:t>
      </w:r>
      <w:r w:rsidR="005340B7">
        <w:rPr>
          <w:lang w:val="en-GB"/>
        </w:rPr>
        <w:t xml:space="preserve"> s</w:t>
      </w:r>
      <w:r w:rsidRPr="009F7EC1">
        <w:rPr>
          <w:lang w:val="en-GB"/>
        </w:rPr>
        <w:t>ort of coming down</w:t>
      </w:r>
      <w:r w:rsidR="005340B7">
        <w:rPr>
          <w:lang w:val="en-GB"/>
        </w:rPr>
        <w:t>. W</w:t>
      </w:r>
      <w:r w:rsidRPr="009F7EC1">
        <w:rPr>
          <w:lang w:val="en-GB"/>
        </w:rPr>
        <w:t>hat's your read on those</w:t>
      </w:r>
      <w:r w:rsidR="005340B7">
        <w:rPr>
          <w:lang w:val="en-GB"/>
        </w:rPr>
        <w:t xml:space="preserve"> [? 00:59:54], a</w:t>
      </w:r>
      <w:r w:rsidRPr="009F7EC1">
        <w:rPr>
          <w:lang w:val="en-GB"/>
        </w:rPr>
        <w:t xml:space="preserve">nd do you think this is all due to supply chain issues or is there an element of demand starting to normalise after the </w:t>
      </w:r>
      <w:r w:rsidR="005340B7">
        <w:rPr>
          <w:lang w:val="en-GB"/>
        </w:rPr>
        <w:t>COVID</w:t>
      </w:r>
      <w:r w:rsidR="00A96B5D">
        <w:rPr>
          <w:lang w:val="en-GB"/>
        </w:rPr>
        <w:t xml:space="preserve"> boost [ph 01:00:00].</w:t>
      </w:r>
    </w:p>
    <w:p w14:paraId="0A6CF48F" w14:textId="0372EDAE" w:rsidR="00D5139E" w:rsidRDefault="00D5139E" w:rsidP="00D5139E">
      <w:pPr>
        <w:pStyle w:val="Heading2"/>
      </w:pPr>
      <w:r>
        <w:t>Juan Vargues</w:t>
      </w:r>
    </w:p>
    <w:p w14:paraId="7EC802A2" w14:textId="04A2470A" w:rsidR="001E0898" w:rsidRPr="009F7EC1" w:rsidRDefault="001E0898" w:rsidP="001E0898">
      <w:pPr>
        <w:pStyle w:val="NTTBodyText"/>
        <w:rPr>
          <w:lang w:val="en-GB"/>
        </w:rPr>
      </w:pPr>
      <w:r w:rsidRPr="009F7EC1">
        <w:rPr>
          <w:lang w:val="en-GB"/>
        </w:rPr>
        <w:t>I think it's basically</w:t>
      </w:r>
      <w:r w:rsidR="00D5139E">
        <w:rPr>
          <w:lang w:val="en-GB"/>
        </w:rPr>
        <w:t xml:space="preserve"> just a timing issue. If you look just at the</w:t>
      </w:r>
      <w:r w:rsidRPr="009F7EC1">
        <w:rPr>
          <w:lang w:val="en-GB"/>
        </w:rPr>
        <w:t xml:space="preserve"> European numbers, it is clear that registration</w:t>
      </w:r>
      <w:r w:rsidR="00D5139E">
        <w:rPr>
          <w:lang w:val="en-GB"/>
        </w:rPr>
        <w:t>s were</w:t>
      </w:r>
      <w:r w:rsidRPr="009F7EC1">
        <w:rPr>
          <w:lang w:val="en-GB"/>
        </w:rPr>
        <w:t xml:space="preserve"> extremely high </w:t>
      </w:r>
      <w:r w:rsidR="00D5139E">
        <w:rPr>
          <w:lang w:val="en-GB"/>
        </w:rPr>
        <w:t>in 202</w:t>
      </w:r>
      <w:r w:rsidRPr="009F7EC1">
        <w:rPr>
          <w:lang w:val="en-GB"/>
        </w:rPr>
        <w:t>0 while production was down</w:t>
      </w:r>
      <w:r w:rsidR="00D5139E">
        <w:rPr>
          <w:lang w:val="en-GB"/>
        </w:rPr>
        <w:t>, i</w:t>
      </w:r>
      <w:r w:rsidRPr="009F7EC1">
        <w:rPr>
          <w:lang w:val="en-GB"/>
        </w:rPr>
        <w:t>f I remember well now</w:t>
      </w:r>
      <w:r w:rsidR="00D5139E">
        <w:rPr>
          <w:lang w:val="en-GB"/>
        </w:rPr>
        <w:t>,</w:t>
      </w:r>
      <w:r w:rsidRPr="009F7EC1">
        <w:rPr>
          <w:lang w:val="en-GB"/>
        </w:rPr>
        <w:t xml:space="preserve"> 7% or 8%</w:t>
      </w:r>
      <w:r w:rsidR="00D5139E">
        <w:rPr>
          <w:lang w:val="en-GB"/>
        </w:rPr>
        <w:t>. T</w:t>
      </w:r>
      <w:r w:rsidRPr="009F7EC1">
        <w:rPr>
          <w:lang w:val="en-GB"/>
        </w:rPr>
        <w:t xml:space="preserve">hen you have the numbers in 2021 </w:t>
      </w:r>
      <w:r w:rsidR="00D5139E">
        <w:rPr>
          <w:lang w:val="en-GB"/>
        </w:rPr>
        <w:t>are</w:t>
      </w:r>
      <w:r w:rsidRPr="009F7EC1">
        <w:rPr>
          <w:lang w:val="en-GB"/>
        </w:rPr>
        <w:t xml:space="preserve"> the other way around. So retail is </w:t>
      </w:r>
      <w:r w:rsidR="00C15C2B">
        <w:rPr>
          <w:lang w:val="en-GB"/>
        </w:rPr>
        <w:t>in</w:t>
      </w:r>
      <w:r w:rsidRPr="009F7EC1">
        <w:rPr>
          <w:lang w:val="en-GB"/>
        </w:rPr>
        <w:t>creasing</w:t>
      </w:r>
      <w:r w:rsidR="00D5139E">
        <w:rPr>
          <w:lang w:val="en-GB"/>
        </w:rPr>
        <w:t xml:space="preserve"> [ph 01:00:25]</w:t>
      </w:r>
      <w:r w:rsidRPr="009F7EC1">
        <w:rPr>
          <w:lang w:val="en-GB"/>
        </w:rPr>
        <w:t xml:space="preserve"> but production is up big time.</w:t>
      </w:r>
      <w:r w:rsidR="00D5139E">
        <w:rPr>
          <w:lang w:val="en-GB"/>
        </w:rPr>
        <w:t xml:space="preserve"> </w:t>
      </w:r>
      <w:r w:rsidRPr="009F7EC1">
        <w:rPr>
          <w:lang w:val="en-GB"/>
        </w:rPr>
        <w:t>Now the expectation</w:t>
      </w:r>
      <w:r w:rsidR="00D5139E">
        <w:rPr>
          <w:lang w:val="en-GB"/>
        </w:rPr>
        <w:t xml:space="preserve">, and as </w:t>
      </w:r>
      <w:r w:rsidRPr="009F7EC1">
        <w:rPr>
          <w:lang w:val="en-GB"/>
        </w:rPr>
        <w:t>you most probably ha</w:t>
      </w:r>
      <w:r w:rsidR="00C15C2B">
        <w:rPr>
          <w:lang w:val="en-GB"/>
        </w:rPr>
        <w:t>ve</w:t>
      </w:r>
      <w:r w:rsidRPr="009F7EC1">
        <w:rPr>
          <w:lang w:val="en-GB"/>
        </w:rPr>
        <w:t xml:space="preserve"> read about</w:t>
      </w:r>
      <w:r w:rsidR="00D5139E">
        <w:rPr>
          <w:lang w:val="en-GB"/>
        </w:rPr>
        <w:t>,</w:t>
      </w:r>
      <w:r w:rsidRPr="009F7EC1">
        <w:rPr>
          <w:lang w:val="en-GB"/>
        </w:rPr>
        <w:t xml:space="preserve"> manufacturers do have issues just now in getting material, especially from the </w:t>
      </w:r>
      <w:r w:rsidR="00D5139E">
        <w:rPr>
          <w:lang w:val="en-GB"/>
        </w:rPr>
        <w:t>[? 01:00:38]</w:t>
      </w:r>
      <w:r w:rsidRPr="009F7EC1">
        <w:rPr>
          <w:lang w:val="en-GB"/>
        </w:rPr>
        <w:t xml:space="preserve"> suppliers and tha</w:t>
      </w:r>
      <w:r w:rsidR="00D5139E">
        <w:rPr>
          <w:lang w:val="en-GB"/>
        </w:rPr>
        <w:t>t</w:t>
      </w:r>
      <w:r w:rsidRPr="009F7EC1">
        <w:rPr>
          <w:lang w:val="en-GB"/>
        </w:rPr>
        <w:t xml:space="preserve"> of course lead</w:t>
      </w:r>
      <w:r w:rsidR="00D5139E">
        <w:rPr>
          <w:lang w:val="en-GB"/>
        </w:rPr>
        <w:t>s</w:t>
      </w:r>
      <w:r w:rsidRPr="009F7EC1">
        <w:rPr>
          <w:lang w:val="en-GB"/>
        </w:rPr>
        <w:t xml:space="preserve"> to delays. </w:t>
      </w:r>
      <w:r w:rsidR="00D5139E">
        <w:rPr>
          <w:lang w:val="en-GB"/>
        </w:rPr>
        <w:t xml:space="preserve">I mean, what I hear </w:t>
      </w:r>
      <w:r w:rsidR="007462F6">
        <w:rPr>
          <w:lang w:val="en-GB"/>
        </w:rPr>
        <w:t xml:space="preserve">– </w:t>
      </w:r>
      <w:r w:rsidR="00D5139E">
        <w:rPr>
          <w:lang w:val="en-GB"/>
        </w:rPr>
        <w:t>wha</w:t>
      </w:r>
      <w:r w:rsidRPr="009F7EC1">
        <w:rPr>
          <w:lang w:val="en-GB"/>
        </w:rPr>
        <w:t xml:space="preserve">t you read today is that consumer demand is still there, but </w:t>
      </w:r>
      <w:r w:rsidR="00D5139E">
        <w:rPr>
          <w:lang w:val="en-GB"/>
        </w:rPr>
        <w:t>w</w:t>
      </w:r>
      <w:r w:rsidRPr="009F7EC1">
        <w:rPr>
          <w:lang w:val="en-GB"/>
        </w:rPr>
        <w:t xml:space="preserve">hen you talk to dealers, they are still telling you that is there. Then of course we are comparing with </w:t>
      </w:r>
      <w:r w:rsidR="00D5139E">
        <w:rPr>
          <w:lang w:val="en-GB"/>
        </w:rPr>
        <w:t xml:space="preserve">a </w:t>
      </w:r>
      <w:r w:rsidRPr="009F7EC1">
        <w:rPr>
          <w:lang w:val="en-GB"/>
        </w:rPr>
        <w:t>Q</w:t>
      </w:r>
      <w:r w:rsidR="00D5139E">
        <w:rPr>
          <w:lang w:val="en-GB"/>
        </w:rPr>
        <w:t>4 2020 t</w:t>
      </w:r>
      <w:r w:rsidRPr="009F7EC1">
        <w:rPr>
          <w:lang w:val="en-GB"/>
        </w:rPr>
        <w:t>hat was simply</w:t>
      </w:r>
      <w:r w:rsidR="00C15C2B">
        <w:rPr>
          <w:lang w:val="en-GB"/>
        </w:rPr>
        <w:t xml:space="preserve"> m</w:t>
      </w:r>
      <w:r w:rsidRPr="009F7EC1">
        <w:rPr>
          <w:lang w:val="en-GB"/>
        </w:rPr>
        <w:t>assive.</w:t>
      </w:r>
      <w:r w:rsidR="00D5139E">
        <w:rPr>
          <w:lang w:val="en-GB"/>
        </w:rPr>
        <w:t xml:space="preserve"> </w:t>
      </w:r>
      <w:r w:rsidRPr="009F7EC1">
        <w:rPr>
          <w:lang w:val="en-GB"/>
        </w:rPr>
        <w:t xml:space="preserve">And we are going to have a </w:t>
      </w:r>
      <w:r w:rsidR="00D5139E">
        <w:rPr>
          <w:lang w:val="en-GB"/>
        </w:rPr>
        <w:t>Q1</w:t>
      </w:r>
      <w:r w:rsidRPr="009F7EC1">
        <w:rPr>
          <w:lang w:val="en-GB"/>
        </w:rPr>
        <w:t xml:space="preserve"> which </w:t>
      </w:r>
      <w:r w:rsidR="00C15C2B">
        <w:rPr>
          <w:lang w:val="en-GB"/>
        </w:rPr>
        <w:t xml:space="preserve">was </w:t>
      </w:r>
      <w:r w:rsidRPr="009F7EC1">
        <w:rPr>
          <w:lang w:val="en-GB"/>
        </w:rPr>
        <w:t xml:space="preserve">also massive in comparison to </w:t>
      </w:r>
      <w:r w:rsidR="00D5139E">
        <w:rPr>
          <w:lang w:val="en-GB"/>
        </w:rPr>
        <w:t>Q1 20</w:t>
      </w:r>
      <w:r w:rsidRPr="009F7EC1">
        <w:rPr>
          <w:lang w:val="en-GB"/>
        </w:rPr>
        <w:t>21</w:t>
      </w:r>
      <w:r w:rsidR="00D5139E">
        <w:rPr>
          <w:lang w:val="en-GB"/>
        </w:rPr>
        <w:t>.</w:t>
      </w:r>
      <w:r w:rsidRPr="009F7EC1">
        <w:rPr>
          <w:lang w:val="en-GB"/>
        </w:rPr>
        <w:t xml:space="preserve"> </w:t>
      </w:r>
      <w:r w:rsidR="00D5139E" w:rsidRPr="009F7EC1">
        <w:rPr>
          <w:lang w:val="en-GB"/>
        </w:rPr>
        <w:t>S</w:t>
      </w:r>
      <w:r w:rsidRPr="009F7EC1">
        <w:rPr>
          <w:lang w:val="en-GB"/>
        </w:rPr>
        <w:t>o</w:t>
      </w:r>
      <w:r w:rsidR="00D5139E">
        <w:rPr>
          <w:lang w:val="en-GB"/>
        </w:rPr>
        <w:t>,</w:t>
      </w:r>
      <w:r w:rsidRPr="009F7EC1">
        <w:rPr>
          <w:lang w:val="en-GB"/>
        </w:rPr>
        <w:t xml:space="preserve"> I mean the fact of the pandemic is clear. It was there</w:t>
      </w:r>
      <w:r w:rsidR="00D5139E">
        <w:rPr>
          <w:lang w:val="en-GB"/>
        </w:rPr>
        <w:t>. Keep in mi</w:t>
      </w:r>
      <w:r w:rsidRPr="009F7EC1">
        <w:rPr>
          <w:lang w:val="en-GB"/>
        </w:rPr>
        <w:t>nd that we were coming from two months without production at the beginning of the season.</w:t>
      </w:r>
      <w:r w:rsidR="00D5139E">
        <w:rPr>
          <w:lang w:val="en-GB"/>
        </w:rPr>
        <w:t xml:space="preserve"> </w:t>
      </w:r>
      <w:r w:rsidRPr="009F7EC1">
        <w:rPr>
          <w:lang w:val="en-GB"/>
        </w:rPr>
        <w:t>And then you get these</w:t>
      </w:r>
      <w:r w:rsidR="00D5139E">
        <w:rPr>
          <w:lang w:val="en-GB"/>
        </w:rPr>
        <w:t xml:space="preserve"> </w:t>
      </w:r>
      <w:r w:rsidR="00090171">
        <w:rPr>
          <w:lang w:val="en-GB"/>
        </w:rPr>
        <w:t>fluctuations</w:t>
      </w:r>
      <w:r w:rsidR="00D5139E">
        <w:rPr>
          <w:lang w:val="en-GB"/>
        </w:rPr>
        <w:t>. So, I think it’s timing.</w:t>
      </w:r>
    </w:p>
    <w:p w14:paraId="2C1180C8" w14:textId="386DC4F2" w:rsidR="001E0898" w:rsidRPr="009F7EC1" w:rsidRDefault="001E0898" w:rsidP="001E0898">
      <w:pPr>
        <w:pStyle w:val="NTTBodyText"/>
        <w:rPr>
          <w:lang w:val="en-GB"/>
        </w:rPr>
      </w:pPr>
      <w:r w:rsidRPr="009F7EC1">
        <w:rPr>
          <w:lang w:val="en-GB"/>
        </w:rPr>
        <w:t xml:space="preserve">I think that the other question that you are raising is obviously much more related </w:t>
      </w:r>
      <w:r w:rsidR="00D5139E">
        <w:rPr>
          <w:lang w:val="en-GB"/>
        </w:rPr>
        <w:t>to</w:t>
      </w:r>
      <w:r w:rsidRPr="009F7EC1">
        <w:rPr>
          <w:lang w:val="en-GB"/>
        </w:rPr>
        <w:t xml:space="preserve"> inflation and potential interest rate increases.</w:t>
      </w:r>
      <w:r w:rsidR="00D5139E">
        <w:rPr>
          <w:lang w:val="en-GB"/>
        </w:rPr>
        <w:t xml:space="preserve"> </w:t>
      </w:r>
      <w:r w:rsidRPr="009F7EC1">
        <w:rPr>
          <w:lang w:val="en-GB"/>
        </w:rPr>
        <w:t>That</w:t>
      </w:r>
      <w:r w:rsidR="00D5139E">
        <w:rPr>
          <w:lang w:val="en-GB"/>
        </w:rPr>
        <w:t xml:space="preserve">, </w:t>
      </w:r>
      <w:r w:rsidRPr="009F7EC1">
        <w:rPr>
          <w:lang w:val="en-GB"/>
        </w:rPr>
        <w:t>I guess</w:t>
      </w:r>
      <w:r w:rsidR="00D5139E">
        <w:rPr>
          <w:lang w:val="en-GB"/>
        </w:rPr>
        <w:t>,</w:t>
      </w:r>
      <w:r w:rsidRPr="009F7EC1">
        <w:rPr>
          <w:lang w:val="en-GB"/>
        </w:rPr>
        <w:t xml:space="preserve"> </w:t>
      </w:r>
      <w:r w:rsidR="00D5139E">
        <w:rPr>
          <w:lang w:val="en-GB"/>
        </w:rPr>
        <w:t>the one in</w:t>
      </w:r>
      <w:r w:rsidRPr="009F7EC1">
        <w:rPr>
          <w:lang w:val="en-GB"/>
        </w:rPr>
        <w:t xml:space="preserve"> the medium term that we need to understand what the impact will be.</w:t>
      </w:r>
      <w:r w:rsidR="00D5139E">
        <w:rPr>
          <w:lang w:val="en-GB"/>
        </w:rPr>
        <w:t xml:space="preserve"> C</w:t>
      </w:r>
      <w:r w:rsidRPr="009F7EC1">
        <w:rPr>
          <w:lang w:val="en-GB"/>
        </w:rPr>
        <w:t xml:space="preserve">onsumer demand </w:t>
      </w:r>
      <w:r w:rsidR="00C15C2B">
        <w:rPr>
          <w:lang w:val="en-GB"/>
        </w:rPr>
        <w:t xml:space="preserve">as we can perceive now </w:t>
      </w:r>
      <w:r w:rsidRPr="009F7EC1">
        <w:rPr>
          <w:lang w:val="en-GB"/>
        </w:rPr>
        <w:t>is still there</w:t>
      </w:r>
      <w:r w:rsidR="00D5139E">
        <w:rPr>
          <w:lang w:val="en-GB"/>
        </w:rPr>
        <w:t xml:space="preserve"> today. </w:t>
      </w:r>
    </w:p>
    <w:p w14:paraId="37194D15" w14:textId="77777777" w:rsidR="00D5139E" w:rsidRDefault="00D5139E" w:rsidP="00D5139E">
      <w:pPr>
        <w:pStyle w:val="Heading2"/>
      </w:pPr>
      <w:r w:rsidRPr="00D5139E">
        <w:lastRenderedPageBreak/>
        <w:t>Risk Medi</w:t>
      </w:r>
    </w:p>
    <w:p w14:paraId="3E60B503" w14:textId="5A4929C0" w:rsidR="001E0898" w:rsidRPr="009F7EC1" w:rsidRDefault="00D5139E" w:rsidP="001E0898">
      <w:pPr>
        <w:pStyle w:val="NTTBodyText"/>
        <w:rPr>
          <w:lang w:val="en-GB"/>
        </w:rPr>
      </w:pPr>
      <w:r>
        <w:rPr>
          <w:lang w:val="en-GB"/>
        </w:rPr>
        <w:t>Okay</w:t>
      </w:r>
      <w:r w:rsidR="001E0898" w:rsidRPr="009F7EC1">
        <w:rPr>
          <w:lang w:val="en-GB"/>
        </w:rPr>
        <w:t>, interesting</w:t>
      </w:r>
      <w:r>
        <w:rPr>
          <w:lang w:val="en-GB"/>
        </w:rPr>
        <w:t>.</w:t>
      </w:r>
      <w:r w:rsidR="001E0898" w:rsidRPr="009F7EC1">
        <w:rPr>
          <w:lang w:val="en-GB"/>
        </w:rPr>
        <w:t xml:space="preserve"> </w:t>
      </w:r>
      <w:r>
        <w:rPr>
          <w:lang w:val="en-GB"/>
        </w:rPr>
        <w:t>And then perh</w:t>
      </w:r>
      <w:r w:rsidR="001E0898" w:rsidRPr="009F7EC1">
        <w:rPr>
          <w:lang w:val="en-GB"/>
        </w:rPr>
        <w:t>aps the last one</w:t>
      </w:r>
      <w:r>
        <w:rPr>
          <w:lang w:val="en-GB"/>
        </w:rPr>
        <w:t>,</w:t>
      </w:r>
      <w:r w:rsidR="001E0898" w:rsidRPr="009F7EC1">
        <w:rPr>
          <w:lang w:val="en-GB"/>
        </w:rPr>
        <w:t xml:space="preserve"> if I could just come back to </w:t>
      </w:r>
      <w:r>
        <w:rPr>
          <w:lang w:val="en-GB"/>
        </w:rPr>
        <w:t>Igloo. Obviously, y</w:t>
      </w:r>
      <w:r w:rsidR="001E0898" w:rsidRPr="009F7EC1">
        <w:rPr>
          <w:lang w:val="en-GB"/>
        </w:rPr>
        <w:t>ou showed some very strong increase in prices there</w:t>
      </w:r>
      <w:r>
        <w:rPr>
          <w:lang w:val="en-GB"/>
        </w:rPr>
        <w:t>, i</w:t>
      </w:r>
      <w:r w:rsidR="001E0898" w:rsidRPr="009F7EC1">
        <w:rPr>
          <w:lang w:val="en-GB"/>
        </w:rPr>
        <w:t xml:space="preserve">f I look at the retail sales in the US, </w:t>
      </w:r>
      <w:r>
        <w:rPr>
          <w:lang w:val="en-GB"/>
        </w:rPr>
        <w:t>they’re up s</w:t>
      </w:r>
      <w:r w:rsidR="001E0898" w:rsidRPr="009F7EC1">
        <w:rPr>
          <w:lang w:val="en-GB"/>
        </w:rPr>
        <w:t xml:space="preserve">omething </w:t>
      </w:r>
      <w:r>
        <w:rPr>
          <w:lang w:val="en-GB"/>
        </w:rPr>
        <w:t xml:space="preserve">like </w:t>
      </w:r>
      <w:r w:rsidR="001E0898" w:rsidRPr="009F7EC1">
        <w:rPr>
          <w:lang w:val="en-GB"/>
        </w:rPr>
        <w:t>14%</w:t>
      </w:r>
      <w:r w:rsidR="002D2148">
        <w:rPr>
          <w:lang w:val="en-GB"/>
        </w:rPr>
        <w:t>.</w:t>
      </w:r>
      <w:r>
        <w:rPr>
          <w:lang w:val="en-GB"/>
        </w:rPr>
        <w:t xml:space="preserve"> C</w:t>
      </w:r>
      <w:r w:rsidR="001E0898" w:rsidRPr="009F7EC1">
        <w:rPr>
          <w:lang w:val="en-GB"/>
        </w:rPr>
        <w:t xml:space="preserve">an you just tell us what's the historical pricing that Igloo </w:t>
      </w:r>
      <w:r>
        <w:rPr>
          <w:lang w:val="en-GB"/>
        </w:rPr>
        <w:t>was</w:t>
      </w:r>
      <w:r w:rsidR="001E0898" w:rsidRPr="009F7EC1">
        <w:rPr>
          <w:lang w:val="en-GB"/>
        </w:rPr>
        <w:t xml:space="preserve"> able to implement historically? And if you could just remind us of potentially the rate of growth that we should assume for 2022 or </w:t>
      </w:r>
      <w:r w:rsidR="00090171">
        <w:rPr>
          <w:lang w:val="en-GB"/>
        </w:rPr>
        <w:t>maybe</w:t>
      </w:r>
      <w:r w:rsidR="00744E4F">
        <w:rPr>
          <w:lang w:val="en-GB"/>
        </w:rPr>
        <w:t xml:space="preserve"> what </w:t>
      </w:r>
      <w:r w:rsidR="001E0898" w:rsidRPr="009F7EC1">
        <w:rPr>
          <w:lang w:val="en-GB"/>
        </w:rPr>
        <w:t>you see there in Q4.</w:t>
      </w:r>
      <w:r w:rsidR="00744E4F">
        <w:rPr>
          <w:lang w:val="en-GB"/>
        </w:rPr>
        <w:t xml:space="preserve"> A</w:t>
      </w:r>
      <w:r w:rsidR="001E0898" w:rsidRPr="009F7EC1">
        <w:rPr>
          <w:lang w:val="en-GB"/>
        </w:rPr>
        <w:t>nd then perhaps a reminder of the seasonality of this business as well</w:t>
      </w:r>
      <w:r w:rsidR="00744E4F">
        <w:rPr>
          <w:lang w:val="en-GB"/>
        </w:rPr>
        <w:t>, p</w:t>
      </w:r>
      <w:r w:rsidR="001E0898" w:rsidRPr="009F7EC1">
        <w:rPr>
          <w:lang w:val="en-GB"/>
        </w:rPr>
        <w:t>lease</w:t>
      </w:r>
      <w:r w:rsidR="00744E4F">
        <w:rPr>
          <w:lang w:val="en-GB"/>
        </w:rPr>
        <w:t>. T</w:t>
      </w:r>
      <w:r w:rsidR="001E0898" w:rsidRPr="009F7EC1">
        <w:rPr>
          <w:lang w:val="en-GB"/>
        </w:rPr>
        <w:t>hank you.</w:t>
      </w:r>
    </w:p>
    <w:p w14:paraId="1F0CFD72" w14:textId="5F08E81B" w:rsidR="001E0898" w:rsidRPr="009F7EC1" w:rsidRDefault="00744E4F" w:rsidP="00744E4F">
      <w:pPr>
        <w:pStyle w:val="Heading2"/>
      </w:pPr>
      <w:r>
        <w:t>Juan Vargues</w:t>
      </w:r>
    </w:p>
    <w:p w14:paraId="5557B0C6" w14:textId="43D38989" w:rsidR="00BC5207" w:rsidRDefault="001E0898" w:rsidP="001E0898">
      <w:pPr>
        <w:pStyle w:val="NTTBodyText"/>
        <w:rPr>
          <w:lang w:val="en-GB"/>
        </w:rPr>
      </w:pPr>
      <w:r w:rsidRPr="009F7EC1">
        <w:rPr>
          <w:lang w:val="en-GB"/>
        </w:rPr>
        <w:t>Yeah, so I will start with</w:t>
      </w:r>
      <w:r w:rsidR="002D2148">
        <w:rPr>
          <w:lang w:val="en-GB"/>
        </w:rPr>
        <w:t xml:space="preserve"> the</w:t>
      </w:r>
      <w:r w:rsidRPr="009F7EC1">
        <w:rPr>
          <w:lang w:val="en-GB"/>
        </w:rPr>
        <w:t xml:space="preserve"> last one. This</w:t>
      </w:r>
      <w:r w:rsidR="00744E4F">
        <w:rPr>
          <w:lang w:val="en-GB"/>
        </w:rPr>
        <w:t xml:space="preserve"> season</w:t>
      </w:r>
      <w:r w:rsidRPr="009F7EC1">
        <w:rPr>
          <w:lang w:val="en-GB"/>
        </w:rPr>
        <w:t>ality is very</w:t>
      </w:r>
      <w:r w:rsidR="00744E4F">
        <w:rPr>
          <w:lang w:val="en-GB"/>
        </w:rPr>
        <w:t>,</w:t>
      </w:r>
      <w:r w:rsidRPr="009F7EC1">
        <w:rPr>
          <w:lang w:val="en-GB"/>
        </w:rPr>
        <w:t xml:space="preserve"> very clear</w:t>
      </w:r>
      <w:r w:rsidR="00744E4F">
        <w:rPr>
          <w:lang w:val="en-GB"/>
        </w:rPr>
        <w:t>. S</w:t>
      </w:r>
      <w:r w:rsidRPr="009F7EC1">
        <w:rPr>
          <w:lang w:val="en-GB"/>
        </w:rPr>
        <w:t>o</w:t>
      </w:r>
      <w:r w:rsidR="00744E4F">
        <w:rPr>
          <w:lang w:val="en-GB"/>
        </w:rPr>
        <w:t>,</w:t>
      </w:r>
      <w:r w:rsidRPr="009F7EC1">
        <w:rPr>
          <w:lang w:val="en-GB"/>
        </w:rPr>
        <w:t xml:space="preserve"> it's very similar to the pattern that we have </w:t>
      </w:r>
      <w:r w:rsidR="00BC5207">
        <w:rPr>
          <w:lang w:val="en-GB"/>
        </w:rPr>
        <w:t>for Dometic</w:t>
      </w:r>
      <w:r w:rsidRPr="009F7EC1">
        <w:rPr>
          <w:lang w:val="en-GB"/>
        </w:rPr>
        <w:t xml:space="preserve">. </w:t>
      </w:r>
      <w:r w:rsidR="002D2148" w:rsidRPr="009F7EC1">
        <w:rPr>
          <w:lang w:val="en-GB"/>
        </w:rPr>
        <w:t>Otherwise,</w:t>
      </w:r>
      <w:r w:rsidRPr="009F7EC1">
        <w:rPr>
          <w:lang w:val="en-GB"/>
        </w:rPr>
        <w:t xml:space="preserve"> </w:t>
      </w:r>
      <w:r w:rsidR="00BC5207">
        <w:rPr>
          <w:lang w:val="en-GB"/>
        </w:rPr>
        <w:t xml:space="preserve">Igloo </w:t>
      </w:r>
      <w:r w:rsidRPr="009F7EC1">
        <w:rPr>
          <w:lang w:val="en-GB"/>
        </w:rPr>
        <w:t>is even more pronounced</w:t>
      </w:r>
      <w:r w:rsidR="00BC5207">
        <w:rPr>
          <w:lang w:val="en-GB"/>
        </w:rPr>
        <w:t>. S</w:t>
      </w:r>
      <w:r w:rsidRPr="009F7EC1">
        <w:rPr>
          <w:lang w:val="en-GB"/>
        </w:rPr>
        <w:t>o</w:t>
      </w:r>
      <w:r w:rsidR="00BC5207">
        <w:rPr>
          <w:lang w:val="en-GB"/>
        </w:rPr>
        <w:t>,</w:t>
      </w:r>
      <w:r w:rsidRPr="009F7EC1">
        <w:rPr>
          <w:lang w:val="en-GB"/>
        </w:rPr>
        <w:t xml:space="preserve"> they have a slow Q4. They have a slow Q1</w:t>
      </w:r>
      <w:r w:rsidR="00BC5207">
        <w:rPr>
          <w:lang w:val="en-GB"/>
        </w:rPr>
        <w:t>. A ve</w:t>
      </w:r>
      <w:r w:rsidRPr="009F7EC1">
        <w:rPr>
          <w:lang w:val="en-GB"/>
        </w:rPr>
        <w:t>ry</w:t>
      </w:r>
      <w:r w:rsidR="00BC5207">
        <w:rPr>
          <w:lang w:val="en-GB"/>
        </w:rPr>
        <w:t>,</w:t>
      </w:r>
      <w:r w:rsidRPr="009F7EC1">
        <w:rPr>
          <w:lang w:val="en-GB"/>
        </w:rPr>
        <w:t xml:space="preserve"> very strong</w:t>
      </w:r>
      <w:r w:rsidR="00BC5207">
        <w:rPr>
          <w:lang w:val="en-GB"/>
        </w:rPr>
        <w:t>, a massive Q2, a</w:t>
      </w:r>
      <w:r w:rsidRPr="009F7EC1">
        <w:rPr>
          <w:lang w:val="en-GB"/>
        </w:rPr>
        <w:t xml:space="preserve">nd a strong Q3. So </w:t>
      </w:r>
      <w:r w:rsidR="00BC5207">
        <w:rPr>
          <w:lang w:val="en-GB"/>
        </w:rPr>
        <w:t>that’s on that one.</w:t>
      </w:r>
    </w:p>
    <w:p w14:paraId="4510719C" w14:textId="5633D554" w:rsidR="001E0898" w:rsidRPr="009F7EC1" w:rsidRDefault="00BC5207" w:rsidP="001E0898">
      <w:pPr>
        <w:pStyle w:val="NTTBodyText"/>
        <w:rPr>
          <w:lang w:val="en-GB"/>
        </w:rPr>
      </w:pPr>
      <w:r>
        <w:rPr>
          <w:lang w:val="en-GB"/>
        </w:rPr>
        <w:t>If we are talking about prices, y</w:t>
      </w:r>
      <w:r w:rsidR="001E0898" w:rsidRPr="009F7EC1">
        <w:rPr>
          <w:lang w:val="en-GB"/>
        </w:rPr>
        <w:t>ou have to keep in mind that you have a management, a new management team in place since the end of 2018.</w:t>
      </w:r>
      <w:r>
        <w:rPr>
          <w:lang w:val="en-GB"/>
        </w:rPr>
        <w:t xml:space="preserve"> </w:t>
      </w:r>
      <w:r w:rsidR="001E0898" w:rsidRPr="009F7EC1">
        <w:rPr>
          <w:lang w:val="en-GB"/>
        </w:rPr>
        <w:t xml:space="preserve">And that's where they started to invest in innovation. That's </w:t>
      </w:r>
      <w:r w:rsidR="0076443F">
        <w:rPr>
          <w:lang w:val="en-GB"/>
        </w:rPr>
        <w:t>where</w:t>
      </w:r>
      <w:r w:rsidR="001E0898" w:rsidRPr="009F7EC1">
        <w:rPr>
          <w:lang w:val="en-GB"/>
        </w:rPr>
        <w:t xml:space="preserve"> they started to work on the pricing. So</w:t>
      </w:r>
      <w:r w:rsidR="0076443F">
        <w:rPr>
          <w:lang w:val="en-GB"/>
        </w:rPr>
        <w:t>,</w:t>
      </w:r>
      <w:r w:rsidR="001E0898" w:rsidRPr="009F7EC1">
        <w:rPr>
          <w:lang w:val="en-GB"/>
        </w:rPr>
        <w:t xml:space="preserve"> you look at the last couple of years</w:t>
      </w:r>
      <w:r w:rsidR="0076443F">
        <w:rPr>
          <w:lang w:val="en-GB"/>
        </w:rPr>
        <w:t>, t</w:t>
      </w:r>
      <w:r w:rsidR="001E0898" w:rsidRPr="009F7EC1">
        <w:rPr>
          <w:lang w:val="en-GB"/>
        </w:rPr>
        <w:t>hey have seen both a very nice growth profile and very</w:t>
      </w:r>
      <w:r w:rsidR="0076443F">
        <w:rPr>
          <w:lang w:val="en-GB"/>
        </w:rPr>
        <w:t>,</w:t>
      </w:r>
      <w:r w:rsidR="001E0898" w:rsidRPr="009F7EC1">
        <w:rPr>
          <w:lang w:val="en-GB"/>
        </w:rPr>
        <w:t xml:space="preserve"> very good profit improvements. Then you get into 2021</w:t>
      </w:r>
      <w:r w:rsidR="0076443F">
        <w:rPr>
          <w:lang w:val="en-GB"/>
        </w:rPr>
        <w:t>, w</w:t>
      </w:r>
      <w:r w:rsidR="001E0898" w:rsidRPr="009F7EC1">
        <w:rPr>
          <w:lang w:val="en-GB"/>
        </w:rPr>
        <w:t xml:space="preserve">hen you have storms at the beginning of the year, having an effect on </w:t>
      </w:r>
      <w:r w:rsidR="00C11853">
        <w:rPr>
          <w:lang w:val="en-GB"/>
        </w:rPr>
        <w:t>[? 01:03:10]</w:t>
      </w:r>
      <w:r w:rsidR="001E0898" w:rsidRPr="009F7EC1">
        <w:rPr>
          <w:lang w:val="en-GB"/>
        </w:rPr>
        <w:t xml:space="preserve"> producers not being able to deliver</w:t>
      </w:r>
      <w:r w:rsidR="001E244E">
        <w:rPr>
          <w:lang w:val="en-GB"/>
        </w:rPr>
        <w:t>. A</w:t>
      </w:r>
      <w:r w:rsidR="001E0898" w:rsidRPr="009F7EC1">
        <w:rPr>
          <w:lang w:val="en-GB"/>
        </w:rPr>
        <w:t xml:space="preserve">s a consequence, raising prices went through the roof and then </w:t>
      </w:r>
      <w:r w:rsidR="001E244E">
        <w:rPr>
          <w:lang w:val="en-GB"/>
        </w:rPr>
        <w:t>Igloo took</w:t>
      </w:r>
      <w:r w:rsidR="001E0898" w:rsidRPr="009F7EC1">
        <w:rPr>
          <w:lang w:val="en-GB"/>
        </w:rPr>
        <w:t xml:space="preserve"> a couple </w:t>
      </w:r>
      <w:r w:rsidR="002D2148">
        <w:rPr>
          <w:lang w:val="en-GB"/>
        </w:rPr>
        <w:t xml:space="preserve">of </w:t>
      </w:r>
      <w:r w:rsidR="001E0898" w:rsidRPr="009F7EC1">
        <w:rPr>
          <w:lang w:val="en-GB"/>
        </w:rPr>
        <w:t xml:space="preserve">months to </w:t>
      </w:r>
      <w:r w:rsidR="002D2148">
        <w:rPr>
          <w:lang w:val="en-GB"/>
        </w:rPr>
        <w:t>start raising</w:t>
      </w:r>
      <w:r w:rsidR="001E0898" w:rsidRPr="009F7EC1">
        <w:rPr>
          <w:lang w:val="en-GB"/>
        </w:rPr>
        <w:t xml:space="preserve"> prices and then you have a price difference.</w:t>
      </w:r>
      <w:r w:rsidR="001E244E">
        <w:rPr>
          <w:lang w:val="en-GB"/>
        </w:rPr>
        <w:t xml:space="preserve"> </w:t>
      </w:r>
      <w:r w:rsidR="001E0898" w:rsidRPr="009F7EC1">
        <w:rPr>
          <w:lang w:val="en-GB"/>
        </w:rPr>
        <w:t>Prices have been implemented. We should start to see clear improvements</w:t>
      </w:r>
      <w:r w:rsidR="007B2BDF">
        <w:rPr>
          <w:lang w:val="en-GB"/>
        </w:rPr>
        <w:t xml:space="preserve"> f</w:t>
      </w:r>
      <w:r w:rsidR="001E0898" w:rsidRPr="009F7EC1">
        <w:rPr>
          <w:lang w:val="en-GB"/>
        </w:rPr>
        <w:t>rom Q1 this year.</w:t>
      </w:r>
      <w:r w:rsidR="007B2BDF">
        <w:rPr>
          <w:lang w:val="en-GB"/>
        </w:rPr>
        <w:t xml:space="preserve"> </w:t>
      </w:r>
      <w:r w:rsidR="001E0898" w:rsidRPr="009F7EC1">
        <w:rPr>
          <w:lang w:val="en-GB"/>
        </w:rPr>
        <w:t>Again, 2021 was exceptional</w:t>
      </w:r>
      <w:r w:rsidR="00090171">
        <w:rPr>
          <w:lang w:val="en-GB"/>
        </w:rPr>
        <w:t xml:space="preserve"> i</w:t>
      </w:r>
      <w:r w:rsidR="001E0898" w:rsidRPr="009F7EC1">
        <w:rPr>
          <w:lang w:val="en-GB"/>
        </w:rPr>
        <w:t>f you look at the performance o</w:t>
      </w:r>
      <w:r w:rsidR="00090171">
        <w:rPr>
          <w:lang w:val="en-GB"/>
        </w:rPr>
        <w:t xml:space="preserve">f </w:t>
      </w:r>
      <w:r w:rsidR="001E0898" w:rsidRPr="009F7EC1">
        <w:rPr>
          <w:lang w:val="en-GB"/>
        </w:rPr>
        <w:t>the management team that we have in place</w:t>
      </w:r>
      <w:r w:rsidR="00090171">
        <w:rPr>
          <w:lang w:val="en-GB"/>
        </w:rPr>
        <w:t>. T</w:t>
      </w:r>
      <w:r w:rsidR="001E0898" w:rsidRPr="009F7EC1">
        <w:rPr>
          <w:lang w:val="en-GB"/>
        </w:rPr>
        <w:t>hey have done very</w:t>
      </w:r>
      <w:r w:rsidR="00090171">
        <w:rPr>
          <w:lang w:val="en-GB"/>
        </w:rPr>
        <w:t>,</w:t>
      </w:r>
      <w:r w:rsidR="001E0898" w:rsidRPr="009F7EC1">
        <w:rPr>
          <w:lang w:val="en-GB"/>
        </w:rPr>
        <w:t xml:space="preserve"> very well in the last three years since the</w:t>
      </w:r>
      <w:r w:rsidR="002D2148">
        <w:rPr>
          <w:lang w:val="en-GB"/>
        </w:rPr>
        <w:t>y joined the company</w:t>
      </w:r>
      <w:r w:rsidR="00090171">
        <w:rPr>
          <w:lang w:val="en-GB"/>
        </w:rPr>
        <w:t xml:space="preserve">. </w:t>
      </w:r>
    </w:p>
    <w:p w14:paraId="6F4F71C0" w14:textId="1D8BD8A0" w:rsidR="00090171" w:rsidRDefault="001E0898" w:rsidP="001E0898">
      <w:pPr>
        <w:pStyle w:val="NTTBodyText"/>
        <w:rPr>
          <w:lang w:val="en-GB"/>
        </w:rPr>
      </w:pPr>
      <w:r w:rsidRPr="009F7EC1">
        <w:rPr>
          <w:lang w:val="en-GB"/>
        </w:rPr>
        <w:t>And then innovation</w:t>
      </w:r>
      <w:r w:rsidR="00090171">
        <w:rPr>
          <w:lang w:val="en-GB"/>
        </w:rPr>
        <w:t xml:space="preserve">, what </w:t>
      </w:r>
      <w:r w:rsidRPr="009F7EC1">
        <w:rPr>
          <w:lang w:val="en-GB"/>
        </w:rPr>
        <w:t>they are doing</w:t>
      </w:r>
      <w:r w:rsidR="00090171">
        <w:rPr>
          <w:lang w:val="en-GB"/>
        </w:rPr>
        <w:t xml:space="preserve"> in</w:t>
      </w:r>
      <w:r w:rsidRPr="009F7EC1">
        <w:rPr>
          <w:lang w:val="en-GB"/>
        </w:rPr>
        <w:t xml:space="preserve"> innovation is really to get many more models to start moving</w:t>
      </w:r>
      <w:r w:rsidR="00090171">
        <w:rPr>
          <w:lang w:val="en-GB"/>
        </w:rPr>
        <w:t xml:space="preserve"> a</w:t>
      </w:r>
      <w:r w:rsidRPr="009F7EC1">
        <w:rPr>
          <w:lang w:val="en-GB"/>
        </w:rPr>
        <w:t>lso from a channel perspective</w:t>
      </w:r>
      <w:r w:rsidR="00090171">
        <w:rPr>
          <w:lang w:val="en-GB"/>
        </w:rPr>
        <w:t>,</w:t>
      </w:r>
      <w:r w:rsidRPr="009F7EC1">
        <w:rPr>
          <w:lang w:val="en-GB"/>
        </w:rPr>
        <w:t xml:space="preserve"> from merchandising, doing merchandise and sporting goods, they are investing in B2C</w:t>
      </w:r>
      <w:r w:rsidR="00090171">
        <w:rPr>
          <w:lang w:val="en-GB"/>
        </w:rPr>
        <w:t>, which has also</w:t>
      </w:r>
      <w:r w:rsidRPr="009F7EC1">
        <w:rPr>
          <w:lang w:val="en-GB"/>
        </w:rPr>
        <w:t xml:space="preserve"> obviously higher average prices</w:t>
      </w:r>
      <w:r w:rsidR="00090171">
        <w:rPr>
          <w:lang w:val="en-GB"/>
        </w:rPr>
        <w:t>.</w:t>
      </w:r>
      <w:r w:rsidRPr="009F7EC1">
        <w:rPr>
          <w:lang w:val="en-GB"/>
        </w:rPr>
        <w:t xml:space="preserve"> </w:t>
      </w:r>
      <w:r w:rsidR="00090171">
        <w:rPr>
          <w:lang w:val="en-GB"/>
        </w:rPr>
        <w:t>So, there is not one</w:t>
      </w:r>
      <w:r w:rsidRPr="009F7EC1">
        <w:rPr>
          <w:lang w:val="en-GB"/>
        </w:rPr>
        <w:t xml:space="preserve"> silver bullet. There are a number of activities leading to what we're expecting to see moving forward</w:t>
      </w:r>
      <w:r w:rsidR="00090171">
        <w:rPr>
          <w:lang w:val="en-GB"/>
        </w:rPr>
        <w:t xml:space="preserve">. </w:t>
      </w:r>
    </w:p>
    <w:p w14:paraId="74269162" w14:textId="648771C8" w:rsidR="001E0898" w:rsidRDefault="00090171" w:rsidP="00090171">
      <w:pPr>
        <w:pStyle w:val="NTTBodyText"/>
        <w:rPr>
          <w:lang w:val="en-GB"/>
        </w:rPr>
      </w:pPr>
      <w:r>
        <w:rPr>
          <w:lang w:val="en-GB"/>
        </w:rPr>
        <w:t>A</w:t>
      </w:r>
      <w:r w:rsidR="001E0898" w:rsidRPr="009F7EC1">
        <w:rPr>
          <w:lang w:val="en-GB"/>
        </w:rPr>
        <w:t xml:space="preserve">nd we have by the way </w:t>
      </w:r>
      <w:r>
        <w:rPr>
          <w:lang w:val="en-GB"/>
        </w:rPr>
        <w:t>what</w:t>
      </w:r>
      <w:r w:rsidR="001E0898" w:rsidRPr="009F7EC1">
        <w:rPr>
          <w:lang w:val="en-GB"/>
        </w:rPr>
        <w:t xml:space="preserve"> </w:t>
      </w:r>
      <w:r w:rsidR="002D2148">
        <w:rPr>
          <w:lang w:val="en-GB"/>
        </w:rPr>
        <w:t>I</w:t>
      </w:r>
      <w:r w:rsidR="002D2148" w:rsidRPr="009F7EC1">
        <w:rPr>
          <w:lang w:val="en-GB"/>
        </w:rPr>
        <w:t xml:space="preserve"> </w:t>
      </w:r>
      <w:r w:rsidR="001E0898" w:rsidRPr="009F7EC1">
        <w:rPr>
          <w:lang w:val="en-GB"/>
        </w:rPr>
        <w:t>have shown</w:t>
      </w:r>
      <w:r w:rsidR="002D2148">
        <w:rPr>
          <w:lang w:val="en-GB"/>
        </w:rPr>
        <w:t xml:space="preserve"> </w:t>
      </w:r>
      <w:r>
        <w:rPr>
          <w:lang w:val="en-GB"/>
        </w:rPr>
        <w:t>d</w:t>
      </w:r>
      <w:r w:rsidR="001E0898" w:rsidRPr="009F7EC1">
        <w:rPr>
          <w:lang w:val="en-GB"/>
        </w:rPr>
        <w:t xml:space="preserve">uring 2019 and </w:t>
      </w:r>
      <w:r>
        <w:rPr>
          <w:lang w:val="en-GB"/>
        </w:rPr>
        <w:t>20</w:t>
      </w:r>
      <w:r w:rsidR="001E0898" w:rsidRPr="009F7EC1">
        <w:rPr>
          <w:lang w:val="en-GB"/>
        </w:rPr>
        <w:t>20.</w:t>
      </w:r>
      <w:r>
        <w:rPr>
          <w:lang w:val="en-GB"/>
        </w:rPr>
        <w:t xml:space="preserve"> </w:t>
      </w:r>
      <w:r w:rsidR="002D2148" w:rsidRPr="009F7EC1">
        <w:rPr>
          <w:lang w:val="en-GB"/>
        </w:rPr>
        <w:t>So,</w:t>
      </w:r>
      <w:r w:rsidR="001E0898" w:rsidRPr="009F7EC1">
        <w:rPr>
          <w:lang w:val="en-GB"/>
        </w:rPr>
        <w:t xml:space="preserve"> from </w:t>
      </w:r>
      <w:r w:rsidR="002D2148">
        <w:rPr>
          <w:lang w:val="en-GB"/>
        </w:rPr>
        <w:t>our</w:t>
      </w:r>
      <w:r w:rsidR="002D2148" w:rsidRPr="009F7EC1">
        <w:rPr>
          <w:lang w:val="en-GB"/>
        </w:rPr>
        <w:t xml:space="preserve"> </w:t>
      </w:r>
      <w:r w:rsidR="001E0898" w:rsidRPr="009F7EC1">
        <w:rPr>
          <w:lang w:val="en-GB"/>
        </w:rPr>
        <w:t xml:space="preserve">perspective we see 2021 they have a negative effect from the rising </w:t>
      </w:r>
      <w:r w:rsidRPr="009F7EC1">
        <w:rPr>
          <w:lang w:val="en-GB"/>
        </w:rPr>
        <w:t>prices,</w:t>
      </w:r>
      <w:r w:rsidR="001E0898" w:rsidRPr="009F7EC1">
        <w:rPr>
          <w:lang w:val="en-GB"/>
        </w:rPr>
        <w:t xml:space="preserve"> and we are expecting to see a very</w:t>
      </w:r>
      <w:r>
        <w:rPr>
          <w:lang w:val="en-GB"/>
        </w:rPr>
        <w:t>,</w:t>
      </w:r>
      <w:r w:rsidR="001E0898" w:rsidRPr="009F7EC1">
        <w:rPr>
          <w:lang w:val="en-GB"/>
        </w:rPr>
        <w:t xml:space="preserve"> very clear improvement in 202</w:t>
      </w:r>
      <w:r>
        <w:rPr>
          <w:lang w:val="en-GB"/>
        </w:rPr>
        <w:t xml:space="preserve">2. </w:t>
      </w:r>
    </w:p>
    <w:p w14:paraId="76B16B93" w14:textId="66A7BCF0" w:rsidR="00090171" w:rsidRPr="009F7EC1" w:rsidRDefault="00090171" w:rsidP="00090171">
      <w:pPr>
        <w:pStyle w:val="Heading2"/>
      </w:pPr>
      <w:r w:rsidRPr="00090171">
        <w:t>Risk Medi</w:t>
      </w:r>
    </w:p>
    <w:p w14:paraId="06A441E9" w14:textId="1BBCC9F9" w:rsidR="001E0898" w:rsidRPr="009F7EC1" w:rsidRDefault="001E0898" w:rsidP="001E0898">
      <w:pPr>
        <w:pStyle w:val="NTTBodyText"/>
        <w:rPr>
          <w:lang w:val="en-GB"/>
        </w:rPr>
      </w:pPr>
      <w:r w:rsidRPr="009F7EC1">
        <w:rPr>
          <w:lang w:val="en-GB"/>
        </w:rPr>
        <w:t>Great</w:t>
      </w:r>
      <w:r w:rsidR="00090171">
        <w:rPr>
          <w:lang w:val="en-GB"/>
        </w:rPr>
        <w:t xml:space="preserve">. </w:t>
      </w:r>
      <w:r w:rsidRPr="009F7EC1">
        <w:rPr>
          <w:lang w:val="en-GB"/>
        </w:rPr>
        <w:t>Thank you very much.</w:t>
      </w:r>
    </w:p>
    <w:p w14:paraId="66812AEF" w14:textId="35445AE1" w:rsidR="001E0898" w:rsidRPr="009F7EC1" w:rsidRDefault="00090171" w:rsidP="00090171">
      <w:pPr>
        <w:pStyle w:val="Heading2"/>
      </w:pPr>
      <w:r>
        <w:t>Operator</w:t>
      </w:r>
    </w:p>
    <w:p w14:paraId="65A982D4" w14:textId="3B24F42D" w:rsidR="001E0898" w:rsidRDefault="001E0898" w:rsidP="001E0898">
      <w:pPr>
        <w:pStyle w:val="NTTBodyText"/>
        <w:rPr>
          <w:lang w:val="en-GB"/>
        </w:rPr>
      </w:pPr>
      <w:r w:rsidRPr="009F7EC1">
        <w:rPr>
          <w:lang w:val="en-GB"/>
        </w:rPr>
        <w:t>Thank you</w:t>
      </w:r>
      <w:r w:rsidR="002D2148">
        <w:rPr>
          <w:lang w:val="en-GB"/>
        </w:rPr>
        <w:t>. T</w:t>
      </w:r>
      <w:r w:rsidRPr="009F7EC1">
        <w:rPr>
          <w:lang w:val="en-GB"/>
        </w:rPr>
        <w:t>h</w:t>
      </w:r>
      <w:r w:rsidR="00090171">
        <w:rPr>
          <w:lang w:val="en-GB"/>
        </w:rPr>
        <w:t>ere will</w:t>
      </w:r>
      <w:r w:rsidRPr="009F7EC1">
        <w:rPr>
          <w:lang w:val="en-GB"/>
        </w:rPr>
        <w:t xml:space="preserve"> be no further questions at this time, so I'll hand back over to </w:t>
      </w:r>
      <w:r w:rsidR="00090171">
        <w:rPr>
          <w:lang w:val="en-GB"/>
        </w:rPr>
        <w:t>our speakers.</w:t>
      </w:r>
    </w:p>
    <w:p w14:paraId="14FEE462" w14:textId="3D0F7211" w:rsidR="00090171" w:rsidRPr="009F7EC1" w:rsidRDefault="00090171" w:rsidP="00090171">
      <w:pPr>
        <w:pStyle w:val="Heading2"/>
      </w:pPr>
      <w:r>
        <w:lastRenderedPageBreak/>
        <w:t>Juan Vargues</w:t>
      </w:r>
    </w:p>
    <w:p w14:paraId="565A774F" w14:textId="1D73F46A" w:rsidR="003B2345" w:rsidRDefault="001E0898" w:rsidP="00090171">
      <w:pPr>
        <w:pStyle w:val="NTTBodyText"/>
        <w:rPr>
          <w:lang w:val="en-GB"/>
        </w:rPr>
      </w:pPr>
      <w:r w:rsidRPr="009F7EC1">
        <w:rPr>
          <w:lang w:val="en-GB"/>
        </w:rPr>
        <w:t>Well, thank you very much for your attention and we are very happy to see</w:t>
      </w:r>
      <w:r w:rsidR="002D2148">
        <w:rPr>
          <w:lang w:val="en-GB"/>
        </w:rPr>
        <w:t xml:space="preserve"> strong</w:t>
      </w:r>
      <w:r w:rsidR="00090171">
        <w:rPr>
          <w:lang w:val="en-GB"/>
        </w:rPr>
        <w:t xml:space="preserve"> </w:t>
      </w:r>
      <w:r w:rsidRPr="009F7EC1">
        <w:rPr>
          <w:lang w:val="en-GB"/>
        </w:rPr>
        <w:t>numbers in the quarter and we will work very</w:t>
      </w:r>
      <w:r w:rsidR="00090171">
        <w:rPr>
          <w:lang w:val="en-GB"/>
        </w:rPr>
        <w:t>,</w:t>
      </w:r>
      <w:r w:rsidRPr="009F7EC1">
        <w:rPr>
          <w:lang w:val="en-GB"/>
        </w:rPr>
        <w:t xml:space="preserve"> very hard</w:t>
      </w:r>
      <w:r w:rsidR="00090171">
        <w:rPr>
          <w:lang w:val="en-GB"/>
        </w:rPr>
        <w:t>, o</w:t>
      </w:r>
      <w:r w:rsidRPr="009F7EC1">
        <w:rPr>
          <w:lang w:val="en-GB"/>
        </w:rPr>
        <w:t>bviously</w:t>
      </w:r>
      <w:r w:rsidR="00090171">
        <w:rPr>
          <w:lang w:val="en-GB"/>
        </w:rPr>
        <w:t>,</w:t>
      </w:r>
      <w:r w:rsidRPr="009F7EC1">
        <w:rPr>
          <w:lang w:val="en-GB"/>
        </w:rPr>
        <w:t xml:space="preserve"> to keep moving towards our strategy</w:t>
      </w:r>
      <w:r w:rsidR="00090171">
        <w:rPr>
          <w:lang w:val="en-GB"/>
        </w:rPr>
        <w:t xml:space="preserve">, implementing our strategy, </w:t>
      </w:r>
      <w:r w:rsidRPr="009F7EC1">
        <w:rPr>
          <w:lang w:val="en-GB"/>
        </w:rPr>
        <w:t>and to</w:t>
      </w:r>
      <w:r w:rsidR="00090171">
        <w:rPr>
          <w:lang w:val="en-GB"/>
        </w:rPr>
        <w:t xml:space="preserve"> the</w:t>
      </w:r>
      <w:r w:rsidRPr="009F7EC1">
        <w:rPr>
          <w:lang w:val="en-GB"/>
        </w:rPr>
        <w:t xml:space="preserve"> fulfilment </w:t>
      </w:r>
      <w:r w:rsidR="002D2148">
        <w:rPr>
          <w:lang w:val="en-GB"/>
        </w:rPr>
        <w:t xml:space="preserve">of </w:t>
      </w:r>
      <w:r w:rsidRPr="009F7EC1">
        <w:rPr>
          <w:lang w:val="en-GB"/>
        </w:rPr>
        <w:t>our financial targets.</w:t>
      </w:r>
      <w:r w:rsidR="00090171">
        <w:rPr>
          <w:lang w:val="en-GB"/>
        </w:rPr>
        <w:t xml:space="preserve"> </w:t>
      </w:r>
      <w:r w:rsidRPr="009F7EC1">
        <w:rPr>
          <w:lang w:val="en-GB"/>
        </w:rPr>
        <w:t xml:space="preserve">And </w:t>
      </w:r>
      <w:r w:rsidR="00090171">
        <w:rPr>
          <w:lang w:val="en-GB"/>
        </w:rPr>
        <w:t xml:space="preserve">with that said, </w:t>
      </w:r>
      <w:r w:rsidRPr="009F7EC1">
        <w:rPr>
          <w:lang w:val="en-GB"/>
        </w:rPr>
        <w:t>I wish you a wonderful day</w:t>
      </w:r>
      <w:r w:rsidR="00090171">
        <w:rPr>
          <w:lang w:val="en-GB"/>
        </w:rPr>
        <w:t xml:space="preserve"> and thank you for your time. Thank you.</w:t>
      </w:r>
    </w:p>
    <w:p w14:paraId="422F6F6C" w14:textId="1BDF6C6E" w:rsidR="00090171" w:rsidRDefault="00090171" w:rsidP="00090171">
      <w:pPr>
        <w:pStyle w:val="Heading2"/>
      </w:pPr>
      <w:r>
        <w:t>Stefan Fristedt</w:t>
      </w:r>
    </w:p>
    <w:p w14:paraId="654F6D62" w14:textId="6B4EF8D6" w:rsidR="00090171" w:rsidRPr="00090171" w:rsidRDefault="00090171" w:rsidP="00090171">
      <w:pPr>
        <w:pStyle w:val="NTTBodyText"/>
        <w:rPr>
          <w:lang w:val="en-GB" w:eastAsia="ja-JP"/>
        </w:rPr>
      </w:pPr>
      <w:r>
        <w:rPr>
          <w:lang w:val="en-GB" w:eastAsia="ja-JP"/>
        </w:rPr>
        <w:t>Thank you.</w:t>
      </w:r>
    </w:p>
    <w:sectPr w:rsidR="00090171" w:rsidRPr="00090171" w:rsidSect="00A402ED">
      <w:headerReference w:type="default" r:id="rId16"/>
      <w:footerReference w:type="even" r:id="rId17"/>
      <w:footerReference w:type="default" r:id="rId18"/>
      <w:headerReference w:type="first" r:id="rId19"/>
      <w:pgSz w:w="11907" w:h="16839" w:code="9"/>
      <w:pgMar w:top="1418" w:right="1418" w:bottom="1418"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3F05C" w14:textId="77777777" w:rsidR="00DB1D97" w:rsidRDefault="00DB1D97">
      <w:r>
        <w:separator/>
      </w:r>
    </w:p>
  </w:endnote>
  <w:endnote w:type="continuationSeparator" w:id="0">
    <w:p w14:paraId="5C9CC651" w14:textId="77777777" w:rsidR="00DB1D97" w:rsidRDefault="00DB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20F3" w14:textId="77777777" w:rsidR="00CE0621" w:rsidRDefault="00CE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DEBC" w14:textId="1B786A9F" w:rsidR="00E11BB2" w:rsidRDefault="001E1D0B" w:rsidP="008E6C3E">
    <w:pPr>
      <w:pStyle w:val="Footer"/>
      <w:tabs>
        <w:tab w:val="clear" w:pos="9072"/>
        <w:tab w:val="right" w:pos="14287"/>
      </w:tabs>
      <w:rPr>
        <w:lang w:eastAsia="en-US"/>
      </w:rPr>
    </w:pPr>
    <w:r>
      <w:rPr>
        <w:lang w:val="en-US" w:eastAsia="ja-JP"/>
      </w:rPr>
      <mc:AlternateContent>
        <mc:Choice Requires="wps">
          <w:drawing>
            <wp:anchor distT="0" distB="0" distL="114300" distR="114300" simplePos="0" relativeHeight="251657728" behindDoc="0" locked="1" layoutInCell="1" allowOverlap="1" wp14:anchorId="641F11C5" wp14:editId="4718BF87">
              <wp:simplePos x="0" y="0"/>
              <wp:positionH relativeFrom="margin">
                <wp:align>right</wp:align>
              </wp:positionH>
              <wp:positionV relativeFrom="page">
                <wp:posOffset>9973310</wp:posOffset>
              </wp:positionV>
              <wp:extent cx="1800225" cy="612140"/>
              <wp:effectExtent l="0" t="0" r="0" b="0"/>
              <wp:wrapSquare wrapText="bothSides"/>
              <wp:docPr id="5"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029BC" w14:textId="77777777" w:rsidR="00E11BB2" w:rsidRDefault="00E11BB2" w:rsidP="008E6C3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E11BB2" w:rsidRDefault="00E11BB2" w:rsidP="008E6C3E">
                          <w:pPr>
                            <w:pStyle w:val="Footer"/>
                            <w:jc w:val="right"/>
                          </w:pPr>
                          <w:r>
                            <w:t>7 October 2013</w:t>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F11C5" id="_x0000_t202" coordsize="21600,21600" o:spt="202" path="m,l,21600r21600,l21600,xe">
              <v:stroke joinstyle="miter"/>
              <v:path gradientshapeok="t" o:connecttype="rect"/>
            </v:shapetype>
            <v:shape id="PageNr Block" o:spid="_x0000_s1026" type="#_x0000_t202" style="position:absolute;margin-left:90.55pt;margin-top:785.3pt;width:141.75pt;height:48.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" filled="f" stroked="f">
              <v:textbox inset=",6mm,,2.5mm">
                <w:txbxContent>
                  <w:p w14:paraId="781029BC" w14:textId="77777777" w:rsidR="00E11BB2" w:rsidRDefault="00E11BB2" w:rsidP="008E6C3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p w14:paraId="1F1E0DAE" w14:textId="77777777" w:rsidR="00E11BB2" w:rsidRDefault="00E11BB2" w:rsidP="008E6C3E">
                    <w:pPr>
                      <w:pStyle w:val="Footer"/>
                      <w:jc w:val="right"/>
                    </w:pPr>
                    <w:r>
                      <w:t>7 October 2013</w:t>
                    </w:r>
                  </w:p>
                </w:txbxContent>
              </v:textbox>
              <w10:wrap type="square" anchorx="margin" anchory="page"/>
              <w10:anchorlock/>
            </v:shape>
          </w:pict>
        </mc:Fallback>
      </mc:AlternateContent>
    </w:r>
  </w:p>
  <w:p w14:paraId="2A41A29F" w14:textId="619E13C5" w:rsidR="00E11BB2" w:rsidRDefault="001E1D0B" w:rsidP="008E6C3E">
    <w:pPr>
      <w:pStyle w:val="Footer"/>
      <w:tabs>
        <w:tab w:val="clear" w:pos="9072"/>
        <w:tab w:val="right" w:pos="14287"/>
      </w:tabs>
    </w:pPr>
    <w:r>
      <w:rPr>
        <w:lang w:val="en-US" w:eastAsia="ja-JP"/>
      </w:rPr>
      <mc:AlternateContent>
        <mc:Choice Requires="wps">
          <w:drawing>
            <wp:anchor distT="4294967294" distB="4294967294" distL="114300" distR="114300" simplePos="0" relativeHeight="251654656" behindDoc="1" locked="1" layoutInCell="1" allowOverlap="1" wp14:anchorId="16F98BF5" wp14:editId="39B89E6F">
              <wp:simplePos x="0" y="0"/>
              <wp:positionH relativeFrom="page">
                <wp:posOffset>0</wp:posOffset>
              </wp:positionH>
              <wp:positionV relativeFrom="line">
                <wp:posOffset>-180341</wp:posOffset>
              </wp:positionV>
              <wp:extent cx="10692130" cy="0"/>
              <wp:effectExtent l="0" t="0" r="0" b="0"/>
              <wp:wrapNone/>
              <wp:docPr id="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F0FC0" id="Bottom Line" o:spid="_x0000_s1026" style="position:absolute;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" strokecolor="#66bc29">
              <w10:wrap anchorx="page" anchory="line"/>
              <w10:anchorlock/>
            </v:line>
          </w:pict>
        </mc:Fallback>
      </mc:AlternateContent>
    </w:r>
    <w:r w:rsidR="00E11BB2">
      <w:t>Company Confidential – Internal Use Only</w:t>
    </w:r>
    <w:r w:rsidR="00E11BB2">
      <w:br/>
    </w:r>
    <w:r w:rsidR="00E11BB2">
      <w:rPr>
        <w:rFonts w:hint="eastAsia"/>
      </w:rPr>
      <w:t>©</w:t>
    </w:r>
    <w:r w:rsidR="00E11BB2">
      <w:t xml:space="preserve"> NTT Limited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97D8" w14:textId="77777777" w:rsidR="00CE0621" w:rsidRDefault="00CE06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544A" w14:textId="5854C2E1" w:rsidR="00E11BB2" w:rsidRPr="00280365" w:rsidRDefault="001E1D0B" w:rsidP="00E55A05">
    <w:pPr>
      <w:pStyle w:val="Footer"/>
      <w:tabs>
        <w:tab w:val="clear" w:pos="9072"/>
        <w:tab w:val="left" w:pos="3892"/>
      </w:tabs>
      <w:rPr>
        <w:noProof w:val="0"/>
        <w:lang w:eastAsia="en-US"/>
      </w:rPr>
    </w:pPr>
    <w:r>
      <w:rPr>
        <w:lang w:val="en-US" w:eastAsia="ja-JP"/>
      </w:rPr>
      <mc:AlternateContent>
        <mc:Choice Requires="wps">
          <w:drawing>
            <wp:anchor distT="0" distB="0" distL="114300" distR="114300" simplePos="0" relativeHeight="251660800" behindDoc="0" locked="1" layoutInCell="1" allowOverlap="1" wp14:anchorId="44AC587D" wp14:editId="27CC0125">
              <wp:simplePos x="0" y="0"/>
              <wp:positionH relativeFrom="margin">
                <wp:align>right</wp:align>
              </wp:positionH>
              <wp:positionV relativeFrom="page">
                <wp:align>bottom</wp:align>
              </wp:positionV>
              <wp:extent cx="1800225" cy="720090"/>
              <wp:effectExtent l="0" t="0" r="0" b="0"/>
              <wp:wrapSquare wrapText="bothSides"/>
              <wp:docPr id="23" name="PageNr 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4B1F4" w14:textId="77777777" w:rsidR="00E11BB2" w:rsidRDefault="00E11BB2" w:rsidP="00FE3B6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wps:txbx>
                    <wps:bodyPr rot="0" vert="horz" wrap="square" lIns="91440" tIns="216000" rIns="91440" bIns="900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AC587D" id="_x0000_t202" coordsize="21600,21600" o:spt="202" path="m,l,21600r21600,l21600,xe">
              <v:stroke joinstyle="miter"/>
              <v:path gradientshapeok="t" o:connecttype="rect"/>
            </v:shapetype>
            <v:shape id="_x0000_s1027" type="#_x0000_t202" style="position:absolute;margin-left:90.55pt;margin-top:0;width:141.75pt;height:56.7pt;z-index:25166080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" filled="f" stroked="f">
              <v:textbox inset=",6mm,,2.5mm">
                <w:txbxContent>
                  <w:p w14:paraId="0DD4B1F4" w14:textId="77777777" w:rsidR="00E11BB2" w:rsidRDefault="00E11BB2" w:rsidP="00FE3B6E">
                    <w:pPr>
                      <w:pStyle w:val="Footer"/>
                      <w:jc w:val="right"/>
                    </w:pPr>
                    <w:r>
                      <w:t xml:space="preserve">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6</w:t>
                    </w:r>
                    <w:r>
                      <w:fldChar w:fldCharType="end"/>
                    </w:r>
                  </w:p>
                </w:txbxContent>
              </v:textbox>
              <w10:wrap type="square" anchorx="margin" anchory="page"/>
              <w10:anchorlock/>
            </v:shape>
          </w:pict>
        </mc:Fallback>
      </mc:AlternateContent>
    </w:r>
    <w:r w:rsidR="00E11BB2">
      <w:rPr>
        <w:noProof w:val="0"/>
        <w:lang w:eastAsia="en-US"/>
      </w:rPr>
      <w:tab/>
    </w:r>
  </w:p>
  <w:p w14:paraId="528E8641" w14:textId="4DF7A4D3" w:rsidR="00E11BB2" w:rsidRPr="00280365" w:rsidRDefault="001E1D0B" w:rsidP="00FE3B6E">
    <w:pPr>
      <w:pStyle w:val="Footer"/>
      <w:tabs>
        <w:tab w:val="clear" w:pos="9072"/>
        <w:tab w:val="right" w:pos="14287"/>
      </w:tabs>
      <w:rPr>
        <w:noProof w:val="0"/>
      </w:rPr>
    </w:pPr>
    <w:r>
      <w:rPr>
        <w:lang w:val="en-US" w:eastAsia="ja-JP"/>
      </w:rPr>
      <mc:AlternateContent>
        <mc:Choice Requires="wps">
          <w:drawing>
            <wp:anchor distT="4294967294" distB="4294967294" distL="114300" distR="114300" simplePos="0" relativeHeight="251659776" behindDoc="1" locked="1" layoutInCell="1" allowOverlap="1" wp14:anchorId="22CB9B43" wp14:editId="3E39673C">
              <wp:simplePos x="0" y="0"/>
              <wp:positionH relativeFrom="page">
                <wp:posOffset>0</wp:posOffset>
              </wp:positionH>
              <wp:positionV relativeFrom="line">
                <wp:posOffset>-180341</wp:posOffset>
              </wp:positionV>
              <wp:extent cx="10692130" cy="0"/>
              <wp:effectExtent l="0" t="0" r="0" b="0"/>
              <wp:wrapNone/>
              <wp:docPr id="24" name="Bottom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9525">
                        <a:solidFill>
                          <a:srgbClr val="66BC2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02F6C5" id="Bottom Line"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line;mso-width-percent:0;mso-height-percent:0;mso-width-relative:page;mso-height-relative:page" from="0,-14.2pt" to="84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" strokecolor="#66bc29">
              <w10:wrap anchorx="page" anchory="line"/>
              <w10:anchorlock/>
            </v:line>
          </w:pict>
        </mc:Fallback>
      </mc:AlternateContent>
    </w:r>
    <w:r w:rsidR="00E11BB2">
      <w:rPr>
        <w:noProof w:val="0"/>
      </w:rPr>
      <w:fldChar w:fldCharType="begin"/>
    </w:r>
    <w:r w:rsidR="00E11BB2">
      <w:rPr>
        <w:noProof w:val="0"/>
      </w:rPr>
      <w:instrText xml:space="preserve"> DOCPROPERTY  Security  \* MERGEFORMAT </w:instrText>
    </w:r>
    <w:r w:rsidR="00E11BB2">
      <w:rPr>
        <w:noProof w:val="0"/>
      </w:rPr>
      <w:fldChar w:fldCharType="separate"/>
    </w:r>
    <w:r>
      <w:rPr>
        <w:noProof w:val="0"/>
      </w:rPr>
      <w:t xml:space="preserve">Company Confidential </w:t>
    </w:r>
    <w:r w:rsidR="007462F6">
      <w:rPr>
        <w:noProof w:val="0"/>
      </w:rPr>
      <w:t xml:space="preserve">– </w:t>
    </w:r>
    <w:r>
      <w:rPr>
        <w:noProof w:val="0"/>
      </w:rPr>
      <w:t>Client / Vendor Information</w:t>
    </w:r>
    <w:r w:rsidR="00E11BB2">
      <w:fldChar w:fldCharType="end"/>
    </w:r>
    <w:r w:rsidR="00E11BB2" w:rsidRPr="00280365">
      <w:rPr>
        <w:noProof w:val="0"/>
      </w:rPr>
      <w:br/>
    </w:r>
    <w:r w:rsidR="00E11BB2" w:rsidRPr="00280365">
      <w:rPr>
        <w:rFonts w:hint="eastAsia"/>
        <w:noProof w:val="0"/>
      </w:rPr>
      <w:t>©</w:t>
    </w:r>
    <w:r w:rsidR="00E11BB2" w:rsidRPr="00280365">
      <w:rPr>
        <w:noProof w:val="0"/>
      </w:rPr>
      <w:t xml:space="preserve"> </w:t>
    </w:r>
    <w:r w:rsidR="00E11BB2">
      <w:rPr>
        <w:noProof w:val="0"/>
      </w:rPr>
      <w:t>NTT Limited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3697"/>
    </w:tblGrid>
    <w:tr w:rsidR="00FE07B0" w:rsidRPr="006A2742" w14:paraId="323CE514" w14:textId="77777777" w:rsidTr="00C91158">
      <w:tc>
        <w:tcPr>
          <w:tcW w:w="5374" w:type="dxa"/>
          <w:vAlign w:val="center"/>
        </w:tcPr>
        <w:p w14:paraId="533E918B" w14:textId="70F08E04" w:rsidR="00FE07B0" w:rsidRPr="009632D7" w:rsidRDefault="00FE07B0" w:rsidP="0042320E">
          <w:pPr>
            <w:pStyle w:val="NTTFlushBodyText"/>
          </w:pPr>
        </w:p>
      </w:tc>
      <w:tc>
        <w:tcPr>
          <w:tcW w:w="3697" w:type="dxa"/>
          <w:vAlign w:val="center"/>
        </w:tcPr>
        <w:p w14:paraId="22625AAA" w14:textId="33AAAEE8" w:rsidR="00FE07B0" w:rsidRPr="006A2742" w:rsidRDefault="00FE07B0" w:rsidP="0042320E">
          <w:pPr>
            <w:pStyle w:val="NTTFlushBodyText"/>
          </w:pPr>
        </w:p>
      </w:tc>
    </w:tr>
    <w:tr w:rsidR="00C91158" w:rsidRPr="00DE381F" w14:paraId="2F78E797" w14:textId="77777777" w:rsidTr="00C91158">
      <w:tc>
        <w:tcPr>
          <w:tcW w:w="5374" w:type="dxa"/>
          <w:vAlign w:val="center"/>
        </w:tcPr>
        <w:p w14:paraId="652D0861" w14:textId="7F0AA7DE" w:rsidR="00C91158" w:rsidRPr="006A2742" w:rsidRDefault="00C91158" w:rsidP="0042320E">
          <w:pPr>
            <w:pStyle w:val="NTTFlushBodyText"/>
          </w:pPr>
          <w:r w:rsidRPr="006A2742">
            <w:rPr>
              <w:rFonts w:hint="eastAsia"/>
            </w:rPr>
            <w:t>©</w:t>
          </w:r>
          <w:r w:rsidRPr="006A2742">
            <w:t xml:space="preserve"> </w:t>
          </w:r>
          <w:r>
            <w:t>NTT Limited</w:t>
          </w:r>
        </w:p>
      </w:tc>
      <w:tc>
        <w:tcPr>
          <w:tcW w:w="3697" w:type="dxa"/>
          <w:vAlign w:val="center"/>
        </w:tcPr>
        <w:p w14:paraId="0BA76275" w14:textId="06C3B667" w:rsidR="00C91158" w:rsidRPr="00DE381F" w:rsidRDefault="00C91158" w:rsidP="0042320E">
          <w:pPr>
            <w:pStyle w:val="NTTFlushBodyText"/>
          </w:pPr>
          <w:r w:rsidRPr="006A2742">
            <w:t xml:space="preserve">Page </w:t>
          </w:r>
          <w:r w:rsidRPr="006A2742">
            <w:rPr>
              <w:b/>
            </w:rPr>
            <w:fldChar w:fldCharType="begin"/>
          </w:r>
          <w:r w:rsidRPr="006A2742">
            <w:instrText xml:space="preserve"> PAGE </w:instrText>
          </w:r>
          <w:r w:rsidRPr="006A2742">
            <w:rPr>
              <w:b/>
            </w:rPr>
            <w:fldChar w:fldCharType="separate"/>
          </w:r>
          <w:r w:rsidR="00CE0621">
            <w:rPr>
              <w:noProof/>
            </w:rPr>
            <w:t>20</w:t>
          </w:r>
          <w:r w:rsidRPr="006A2742">
            <w:rPr>
              <w:b/>
            </w:rPr>
            <w:fldChar w:fldCharType="end"/>
          </w:r>
          <w:r w:rsidRPr="006A2742">
            <w:t xml:space="preserve"> of </w:t>
          </w:r>
          <w:r w:rsidR="0042320E">
            <w:fldChar w:fldCharType="begin"/>
          </w:r>
          <w:r w:rsidR="0042320E">
            <w:instrText xml:space="preserve"> NUMPAGES </w:instrText>
          </w:r>
          <w:r w:rsidR="0042320E">
            <w:fldChar w:fldCharType="separate"/>
          </w:r>
          <w:r w:rsidR="00CE0621">
            <w:rPr>
              <w:noProof/>
            </w:rPr>
            <w:t>20</w:t>
          </w:r>
          <w:r w:rsidR="0042320E">
            <w:fldChar w:fldCharType="end"/>
          </w:r>
        </w:p>
      </w:tc>
    </w:tr>
  </w:tbl>
  <w:p w14:paraId="4C595177" w14:textId="77777777" w:rsidR="00E11BB2" w:rsidRPr="00DE381F" w:rsidRDefault="00E11BB2" w:rsidP="006A2742">
    <w:pPr>
      <w:pStyle w:val="Footer"/>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4B782" w14:textId="77777777" w:rsidR="00DB1D97" w:rsidRDefault="00DB1D97">
      <w:r>
        <w:separator/>
      </w:r>
    </w:p>
  </w:footnote>
  <w:footnote w:type="continuationSeparator" w:id="0">
    <w:p w14:paraId="7F17302C" w14:textId="77777777" w:rsidR="00DB1D97" w:rsidRDefault="00DB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6365" w14:textId="77777777" w:rsidR="00E11BB2" w:rsidRDefault="00E11BB2">
    <w:pPr>
      <w:pStyle w:val="Header"/>
      <w:framePr w:wrap="notBeside"/>
    </w:pPr>
    <w:r>
      <w:rPr>
        <w:noProof/>
        <w:lang w:val="en-US" w:eastAsia="ja-JP"/>
      </w:rPr>
      <w:drawing>
        <wp:anchor distT="0" distB="0" distL="114300" distR="114300" simplePos="0" relativeHeight="251657216" behindDoc="0" locked="0" layoutInCell="1" allowOverlap="1" wp14:anchorId="27EF420E" wp14:editId="20C5ECED">
          <wp:simplePos x="0" y="0"/>
          <wp:positionH relativeFrom="margin">
            <wp:posOffset>4007485</wp:posOffset>
          </wp:positionH>
          <wp:positionV relativeFrom="page">
            <wp:posOffset>152400</wp:posOffset>
          </wp:positionV>
          <wp:extent cx="1904365" cy="810260"/>
          <wp:effectExtent l="0" t="0" r="635" b="8890"/>
          <wp:wrapNone/>
          <wp:docPr id="2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r="6540"/>
                  <a:stretch>
                    <a:fillRect/>
                  </a:stretch>
                </pic:blipFill>
                <pic:spPr bwMode="auto">
                  <a:xfrm>
                    <a:off x="0" y="0"/>
                    <a:ext cx="1904365" cy="8102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802C" w14:textId="77777777" w:rsidR="00E11BB2" w:rsidRDefault="00E11BB2" w:rsidP="00715AF1">
    <w:pPr>
      <w:pStyle w:val="NTTGreyTableBodyBoldText"/>
    </w:pPr>
    <w:r>
      <w:t>Document headline goes here Arial Bold 9pt</w:t>
    </w:r>
  </w:p>
  <w:p w14:paraId="0C68F9EB" w14:textId="77777777" w:rsidR="00E11BB2" w:rsidRPr="00CB65B6" w:rsidRDefault="00E11BB2" w:rsidP="00CB65B6">
    <w:pPr>
      <w:pStyle w:val="NTTGreyTableBod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9033D" w14:textId="77777777" w:rsidR="00E11BB2" w:rsidRDefault="00E11BB2" w:rsidP="00C4376F">
    <w:pPr>
      <w:pStyle w:val="Header"/>
      <w:framePr w:wrap="auto" w:vAnchor="margin" w:yAlign="inli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11BB2" w:rsidRPr="00EA5BD5" w14:paraId="2EA0D44A" w14:textId="77777777" w:rsidTr="00EA5BD5">
      <w:tc>
        <w:tcPr>
          <w:tcW w:w="9287" w:type="dxa"/>
          <w:vAlign w:val="center"/>
        </w:tcPr>
        <w:p w14:paraId="20491469" w14:textId="77777777" w:rsidR="00E11BB2" w:rsidRPr="00EA5BD5" w:rsidRDefault="00E11BB2" w:rsidP="00CA1D65">
          <w:pPr>
            <w:pStyle w:val="NTTGreyTableBodyBoldText"/>
            <w:spacing w:before="0"/>
            <w:jc w:val="center"/>
          </w:pPr>
          <w:r>
            <w:rPr>
              <w:noProof/>
              <w:lang w:val="en-US" w:eastAsia="ja-JP"/>
            </w:rPr>
            <w:drawing>
              <wp:inline distT="0" distB="0" distL="0" distR="0" wp14:anchorId="7E7B043A" wp14:editId="505E172F">
                <wp:extent cx="454153" cy="60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454153" cy="603505"/>
                        </a:xfrm>
                        <a:prstGeom prst="rect">
                          <a:avLst/>
                        </a:prstGeom>
                      </pic:spPr>
                    </pic:pic>
                  </a:graphicData>
                </a:graphic>
              </wp:inline>
            </w:drawing>
          </w:r>
        </w:p>
      </w:tc>
    </w:tr>
    <w:tr w:rsidR="00E11BB2" w:rsidRPr="00EA5BD5" w14:paraId="052B500C" w14:textId="77777777" w:rsidTr="00EA5BD5">
      <w:tc>
        <w:tcPr>
          <w:tcW w:w="9287" w:type="dxa"/>
        </w:tcPr>
        <w:p w14:paraId="6AFCF40C" w14:textId="6BCECC16" w:rsidR="00E11BB2" w:rsidRPr="00EA5BD5" w:rsidRDefault="001E0898" w:rsidP="00CA1D65">
          <w:pPr>
            <w:pStyle w:val="NTTTableBodyBoldText"/>
          </w:pPr>
          <w:r>
            <w:t>Dometic Q4 2021 Earnings Call</w:t>
          </w:r>
        </w:p>
      </w:tc>
    </w:tr>
    <w:tr w:rsidR="00E11BB2" w:rsidRPr="00EA5BD5" w14:paraId="4F1D9942" w14:textId="77777777" w:rsidTr="00EA5BD5">
      <w:tc>
        <w:tcPr>
          <w:tcW w:w="9287" w:type="dxa"/>
        </w:tcPr>
        <w:p w14:paraId="69AA8E2F" w14:textId="09388C0E" w:rsidR="00E11BB2" w:rsidRPr="00EA5BD5" w:rsidRDefault="001E0898" w:rsidP="00CA1D65">
          <w:pPr>
            <w:pStyle w:val="NTTTableBodyText"/>
          </w:pPr>
          <w:r>
            <w:rPr>
              <w:color w:val="455565"/>
            </w:rPr>
            <w:t xml:space="preserve">{EV00130856} </w:t>
          </w:r>
          <w:r w:rsidR="007462F6">
            <w:rPr>
              <w:color w:val="455565"/>
            </w:rPr>
            <w:t xml:space="preserve">– </w:t>
          </w:r>
          <w:r>
            <w:rPr>
              <w:color w:val="455565"/>
            </w:rPr>
            <w:t>{01:05:14}</w:t>
          </w:r>
        </w:p>
      </w:tc>
    </w:tr>
  </w:tbl>
  <w:p w14:paraId="3D8D604E" w14:textId="68F369A2" w:rsidR="00E11BB2" w:rsidRPr="00CB65B6" w:rsidRDefault="00E11BB2" w:rsidP="00EA5BD5">
    <w:pPr>
      <w:pStyle w:val="NTTGreyTableBody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42127" w14:textId="77777777" w:rsidR="00E11BB2" w:rsidRDefault="00E11B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055"/>
    <w:multiLevelType w:val="multilevel"/>
    <w:tmpl w:val="4790C362"/>
    <w:styleLink w:val="1ai"/>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55906"/>
    <w:multiLevelType w:val="multilevel"/>
    <w:tmpl w:val="ED465186"/>
    <w:styleLink w:val="NTTHeadingsList"/>
    <w:lvl w:ilvl="0">
      <w:start w:val="1"/>
      <w:numFmt w:val="decimal"/>
      <w:pStyle w:val="Heading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000000"/>
        <w:spacing w:val="10"/>
        <w:sz w:val="22"/>
        <w:u w:val="none"/>
        <w:effect w:val="none"/>
        <w:vertAlign w:val="baseline"/>
      </w:rPr>
    </w:lvl>
    <w:lvl w:ilvl="3">
      <w:start w:val="1"/>
      <w:numFmt w:val="decimal"/>
      <w:lvlText w:val="%1.%2.%3.%4"/>
      <w:lvlJc w:val="left"/>
      <w:pPr>
        <w:tabs>
          <w:tab w:val="num" w:pos="850"/>
        </w:tabs>
        <w:ind w:left="850" w:hanging="850"/>
      </w:pPr>
      <w:rPr>
        <w:rFonts w:ascii="Arial" w:hAnsi="Arial" w:cs="Arial" w:hint="default"/>
        <w:b w:val="0"/>
        <w:i/>
        <w:caps w:val="0"/>
        <w:strike w:val="0"/>
        <w:dstrike w:val="0"/>
        <w:vanish w:val="0"/>
        <w:color w:val="000000"/>
        <w:spacing w:val="10"/>
        <w:sz w:val="20"/>
        <w:u w:val="none"/>
        <w:effect w:val="none"/>
        <w:vertAlign w:val="baseline"/>
      </w:rPr>
    </w:lvl>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abstractNum>
  <w:abstractNum w:abstractNumId="2" w15:restartNumberingAfterBreak="0">
    <w:nsid w:val="06EE7679"/>
    <w:multiLevelType w:val="multilevel"/>
    <w:tmpl w:val="26305A2E"/>
    <w:numStyleLink w:val="NTTBoldBulletList"/>
  </w:abstractNum>
  <w:abstractNum w:abstractNumId="3" w15:restartNumberingAfterBreak="0">
    <w:nsid w:val="07DE7BD2"/>
    <w:multiLevelType w:val="multilevel"/>
    <w:tmpl w:val="84B236DC"/>
    <w:numStyleLink w:val="HeadingSequence"/>
  </w:abstractNum>
  <w:abstractNum w:abstractNumId="4" w15:restartNumberingAfterBreak="0">
    <w:nsid w:val="0AD12B3D"/>
    <w:multiLevelType w:val="multilevel"/>
    <w:tmpl w:val="DBDAB92E"/>
    <w:numStyleLink w:val="NTTBoldTableList"/>
  </w:abstractNum>
  <w:abstractNum w:abstractNumId="5" w15:restartNumberingAfterBreak="0">
    <w:nsid w:val="13206B32"/>
    <w:multiLevelType w:val="multilevel"/>
    <w:tmpl w:val="3C4451B8"/>
    <w:styleLink w:val="NTTGreyTableBulletList"/>
    <w:lvl w:ilvl="0">
      <w:start w:val="1"/>
      <w:numFmt w:val="bullet"/>
      <w:pStyle w:val="NTTGreyTableBullet1"/>
      <w:lvlText w:val="●"/>
      <w:lvlJc w:val="left"/>
      <w:pPr>
        <w:tabs>
          <w:tab w:val="num" w:pos="284"/>
        </w:tabs>
        <w:ind w:left="284" w:hanging="284"/>
      </w:pPr>
      <w:rPr>
        <w:rFonts w:ascii="Arial" w:hAnsi="Arial" w:hint="default"/>
        <w:b w:val="0"/>
        <w:i w:val="0"/>
        <w:color w:val="455565"/>
        <w:spacing w:val="8"/>
        <w:kern w:val="18"/>
        <w:sz w:val="18"/>
        <w:szCs w:val="20"/>
      </w:rPr>
    </w:lvl>
    <w:lvl w:ilvl="1">
      <w:start w:val="1"/>
      <w:numFmt w:val="bullet"/>
      <w:pStyle w:val="NTTGreyTableBullet2"/>
      <w:lvlText w:val="○"/>
      <w:lvlJc w:val="left"/>
      <w:pPr>
        <w:tabs>
          <w:tab w:val="num" w:pos="567"/>
        </w:tabs>
        <w:ind w:left="567" w:hanging="283"/>
      </w:pPr>
      <w:rPr>
        <w:rFonts w:ascii="Times New Roman" w:hAnsi="Times New Roman" w:cs="Times New Roman" w:hint="default"/>
        <w:b w:val="0"/>
        <w:i w:val="0"/>
        <w:color w:val="455565"/>
        <w:spacing w:val="-20"/>
        <w:sz w:val="20"/>
      </w:rPr>
    </w:lvl>
    <w:lvl w:ilvl="2">
      <w:start w:val="1"/>
      <w:numFmt w:val="bullet"/>
      <w:pStyle w:val="NTTGreyTableBullet3"/>
      <w:lvlText w:val="-"/>
      <w:lvlJc w:val="left"/>
      <w:pPr>
        <w:tabs>
          <w:tab w:val="num" w:pos="851"/>
        </w:tabs>
        <w:ind w:left="851" w:hanging="284"/>
      </w:pPr>
      <w:rPr>
        <w:rFonts w:ascii="Times New Roman" w:hAnsi="Times New Roman" w:cs="Times New Roman" w:hint="default"/>
        <w:b w:val="0"/>
        <w:i w:val="0"/>
        <w:color w:val="455565"/>
        <w:spacing w:val="-20"/>
        <w:sz w:val="20"/>
      </w:rPr>
    </w:lvl>
    <w:lvl w:ilvl="3">
      <w:start w:val="1"/>
      <w:numFmt w:val="decimal"/>
      <w:pStyle w:val="NTTGreyTableBullet4"/>
      <w:lvlText w:val="%4."/>
      <w:lvlJc w:val="left"/>
      <w:pPr>
        <w:tabs>
          <w:tab w:val="num" w:pos="567"/>
        </w:tabs>
        <w:ind w:left="567" w:hanging="567"/>
      </w:pPr>
      <w:rPr>
        <w:rFonts w:ascii="Arial" w:hAnsi="Arial" w:hint="default"/>
        <w:b w:val="0"/>
        <w:i w:val="0"/>
        <w:color w:val="455565"/>
        <w:spacing w:val="0"/>
        <w:sz w:val="18"/>
        <w:szCs w:val="20"/>
      </w:rPr>
    </w:lvl>
    <w:lvl w:ilvl="4">
      <w:start w:val="1"/>
      <w:numFmt w:val="decimal"/>
      <w:pStyle w:val="NTTGreyTableBullet5"/>
      <w:lvlText w:val="%4.%5."/>
      <w:lvlJc w:val="left"/>
      <w:pPr>
        <w:tabs>
          <w:tab w:val="num" w:pos="567"/>
        </w:tabs>
        <w:ind w:left="567" w:hanging="567"/>
      </w:pPr>
      <w:rPr>
        <w:rFonts w:ascii="Arial" w:hAnsi="Arial" w:hint="default"/>
        <w:b w:val="0"/>
        <w:i w:val="0"/>
        <w:color w:val="455565"/>
        <w:spacing w:val="0"/>
        <w:sz w:val="18"/>
        <w:szCs w:val="20"/>
      </w:rPr>
    </w:lvl>
    <w:lvl w:ilvl="5">
      <w:start w:val="1"/>
      <w:numFmt w:val="decimal"/>
      <w:pStyle w:val="NTTGreyTableBullet6"/>
      <w:lvlText w:val="%4.%5.%6."/>
      <w:lvlJc w:val="left"/>
      <w:pPr>
        <w:tabs>
          <w:tab w:val="num" w:pos="567"/>
        </w:tabs>
        <w:ind w:left="567" w:hanging="567"/>
      </w:pPr>
      <w:rPr>
        <w:rFonts w:ascii="Arial" w:hAnsi="Arial" w:hint="default"/>
        <w:b w:val="0"/>
        <w:i w:val="0"/>
        <w:color w:val="455565"/>
        <w:spacing w:val="0"/>
        <w:sz w:val="18"/>
        <w:szCs w:val="20"/>
      </w:rPr>
    </w:lvl>
    <w:lvl w:ilvl="6">
      <w:start w:val="1"/>
      <w:numFmt w:val="decimal"/>
      <w:pStyle w:val="NTTGreyTableBullet7"/>
      <w:lvlText w:val="%7."/>
      <w:lvlJc w:val="left"/>
      <w:pPr>
        <w:tabs>
          <w:tab w:val="num" w:pos="567"/>
        </w:tabs>
        <w:ind w:left="567" w:hanging="567"/>
      </w:pPr>
      <w:rPr>
        <w:rFonts w:ascii="Arial" w:hAnsi="Arial" w:hint="default"/>
        <w:b w:val="0"/>
        <w:i w:val="0"/>
        <w:color w:val="455565"/>
        <w:spacing w:val="0"/>
        <w:sz w:val="18"/>
        <w:szCs w:val="20"/>
      </w:rPr>
    </w:lvl>
    <w:lvl w:ilvl="7">
      <w:start w:val="1"/>
      <w:numFmt w:val="lowerLetter"/>
      <w:pStyle w:val="NTTGreyTableBullet8"/>
      <w:lvlText w:val="%8."/>
      <w:lvlJc w:val="left"/>
      <w:pPr>
        <w:tabs>
          <w:tab w:val="num" w:pos="1134"/>
        </w:tabs>
        <w:ind w:left="1134" w:hanging="567"/>
      </w:pPr>
      <w:rPr>
        <w:rFonts w:ascii="Arial" w:hAnsi="Arial" w:hint="default"/>
        <w:b w:val="0"/>
        <w:i w:val="0"/>
        <w:color w:val="455565"/>
        <w:spacing w:val="0"/>
        <w:sz w:val="18"/>
        <w:szCs w:val="20"/>
      </w:rPr>
    </w:lvl>
    <w:lvl w:ilvl="8">
      <w:start w:val="1"/>
      <w:numFmt w:val="lowerRoman"/>
      <w:pStyle w:val="NTTGreyTableBullet9"/>
      <w:lvlText w:val="%9."/>
      <w:lvlJc w:val="left"/>
      <w:pPr>
        <w:tabs>
          <w:tab w:val="num" w:pos="1701"/>
        </w:tabs>
        <w:ind w:left="1701" w:hanging="567"/>
      </w:pPr>
      <w:rPr>
        <w:rFonts w:ascii="Arial" w:hAnsi="Arial" w:hint="default"/>
        <w:b w:val="0"/>
        <w:i w:val="0"/>
        <w:color w:val="455565"/>
        <w:spacing w:val="0"/>
        <w:sz w:val="18"/>
        <w:szCs w:val="20"/>
      </w:rPr>
    </w:lvl>
  </w:abstractNum>
  <w:abstractNum w:abstractNumId="6" w15:restartNumberingAfterBreak="0">
    <w:nsid w:val="15D41D4B"/>
    <w:multiLevelType w:val="multilevel"/>
    <w:tmpl w:val="84B236DC"/>
    <w:styleLink w:val="HeadingSequence"/>
    <w:lvl w:ilvl="0">
      <w:start w:val="1"/>
      <w:numFmt w:val="decimal"/>
      <w:lvlText w:val="%1."/>
      <w:lvlJc w:val="left"/>
      <w:pPr>
        <w:tabs>
          <w:tab w:val="num" w:pos="851"/>
        </w:tabs>
        <w:ind w:left="851" w:hanging="851"/>
      </w:pPr>
      <w:rPr>
        <w:rFonts w:ascii="Arial" w:hAnsi="Arial" w:cs="Arial" w:hint="default"/>
        <w:b/>
        <w:i w:val="0"/>
        <w:color w:val="0033CC"/>
        <w:spacing w:val="8"/>
        <w:kern w:val="28"/>
        <w:sz w:val="28"/>
        <w:szCs w:val="28"/>
      </w:rPr>
    </w:lvl>
    <w:lvl w:ilvl="1">
      <w:start w:val="1"/>
      <w:numFmt w:val="decimal"/>
      <w:lvlText w:val="%1.%2."/>
      <w:lvlJc w:val="left"/>
      <w:pPr>
        <w:tabs>
          <w:tab w:val="num" w:pos="851"/>
        </w:tabs>
        <w:ind w:left="851" w:hanging="851"/>
      </w:pPr>
      <w:rPr>
        <w:rFonts w:ascii="Arial" w:hAnsi="Arial" w:cs="Arial" w:hint="default"/>
        <w:b/>
        <w:i w:val="0"/>
        <w:color w:val="6D6E71"/>
        <w:sz w:val="24"/>
        <w:szCs w:val="24"/>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noProof w:val="0"/>
        <w:vanish w:val="0"/>
        <w:color w:val="6D6E71"/>
        <w:spacing w:val="0"/>
        <w:kern w:val="0"/>
        <w:position w:val="0"/>
        <w:u w:val="none"/>
        <w:effect w:val="none"/>
        <w:vertAlign w:val="baseline"/>
        <w:em w:val="none"/>
        <w:specVanish w:val="0"/>
      </w:rPr>
    </w:lvl>
    <w:lvl w:ilvl="3">
      <w:start w:val="1"/>
      <w:numFmt w:val="decimal"/>
      <w:lvlText w:val="%1.%2.%3.%4."/>
      <w:lvlJc w:val="left"/>
      <w:pPr>
        <w:tabs>
          <w:tab w:val="num" w:pos="851"/>
        </w:tabs>
        <w:ind w:left="851" w:hanging="851"/>
      </w:pPr>
      <w:rPr>
        <w:rFonts w:ascii="Arial" w:hAnsi="Arial" w:hint="default"/>
        <w:b w:val="0"/>
        <w:i w:val="0"/>
        <w:color w:val="000000"/>
        <w:spacing w:val="0"/>
        <w:sz w:val="20"/>
        <w:szCs w:val="20"/>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0"/>
        </w:tabs>
        <w:ind w:left="0" w:firstLine="851"/>
      </w:pPr>
      <w:rPr>
        <w:rFonts w:hint="default"/>
      </w:rPr>
    </w:lvl>
    <w:lvl w:ilvl="6">
      <w:start w:val="1"/>
      <w:numFmt w:val="none"/>
      <w:lvlText w:val=""/>
      <w:lvlJc w:val="left"/>
      <w:pPr>
        <w:tabs>
          <w:tab w:val="num" w:pos="0"/>
        </w:tabs>
        <w:ind w:left="0" w:firstLine="851"/>
      </w:pPr>
      <w:rPr>
        <w:rFonts w:hint="default"/>
      </w:rPr>
    </w:lvl>
    <w:lvl w:ilvl="7">
      <w:start w:val="1"/>
      <w:numFmt w:val="none"/>
      <w:lvlText w:val=""/>
      <w:lvlJc w:val="left"/>
      <w:pPr>
        <w:tabs>
          <w:tab w:val="num" w:pos="0"/>
        </w:tabs>
        <w:ind w:left="0" w:firstLine="851"/>
      </w:pPr>
      <w:rPr>
        <w:rFonts w:hint="default"/>
      </w:rPr>
    </w:lvl>
    <w:lvl w:ilvl="8">
      <w:start w:val="1"/>
      <w:numFmt w:val="none"/>
      <w:lvlText w:val=""/>
      <w:lvlJc w:val="left"/>
      <w:pPr>
        <w:tabs>
          <w:tab w:val="num" w:pos="0"/>
        </w:tabs>
        <w:ind w:left="0" w:firstLine="851"/>
      </w:pPr>
      <w:rPr>
        <w:rFonts w:hint="default"/>
      </w:rPr>
    </w:lvl>
  </w:abstractNum>
  <w:abstractNum w:abstractNumId="7" w15:restartNumberingAfterBreak="0">
    <w:nsid w:val="1687795F"/>
    <w:multiLevelType w:val="multilevel"/>
    <w:tmpl w:val="9988853C"/>
    <w:styleLink w:val="111111"/>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AC0160"/>
    <w:multiLevelType w:val="multilevel"/>
    <w:tmpl w:val="19B6991A"/>
    <w:styleLink w:val="NTTFlushGryBulletList"/>
    <w:lvl w:ilvl="0">
      <w:start w:val="1"/>
      <w:numFmt w:val="bullet"/>
      <w:pStyle w:val="NTTFlushGryBullet1"/>
      <w:lvlText w:val="●"/>
      <w:lvlJc w:val="left"/>
      <w:pPr>
        <w:tabs>
          <w:tab w:val="num" w:pos="284"/>
        </w:tabs>
        <w:ind w:left="284" w:hanging="284"/>
      </w:pPr>
      <w:rPr>
        <w:rFonts w:ascii="Arial" w:hAnsi="Arial" w:hint="default"/>
        <w:color w:val="455565"/>
        <w:spacing w:val="10"/>
        <w:kern w:val="20"/>
        <w:sz w:val="20"/>
        <w:szCs w:val="20"/>
      </w:rPr>
    </w:lvl>
    <w:lvl w:ilvl="1">
      <w:start w:val="1"/>
      <w:numFmt w:val="bullet"/>
      <w:pStyle w:val="NTTFlushGryBullet2"/>
      <w:lvlText w:val="○"/>
      <w:lvlJc w:val="left"/>
      <w:pPr>
        <w:tabs>
          <w:tab w:val="num" w:pos="567"/>
        </w:tabs>
        <w:ind w:left="567" w:hanging="283"/>
      </w:pPr>
      <w:rPr>
        <w:rFonts w:ascii="Times New Roman" w:hAnsi="Times New Roman" w:cs="Times New Roman" w:hint="default"/>
        <w:b w:val="0"/>
        <w:i w:val="0"/>
        <w:color w:val="455565"/>
        <w:sz w:val="20"/>
      </w:rPr>
    </w:lvl>
    <w:lvl w:ilvl="2">
      <w:start w:val="1"/>
      <w:numFmt w:val="bullet"/>
      <w:pStyle w:val="NTTFlushGryBullet3"/>
      <w:lvlText w:val="-"/>
      <w:lvlJc w:val="left"/>
      <w:pPr>
        <w:tabs>
          <w:tab w:val="num" w:pos="851"/>
        </w:tabs>
        <w:ind w:left="851" w:hanging="284"/>
      </w:pPr>
      <w:rPr>
        <w:rFonts w:ascii="Times New Roman" w:hAnsi="Times New Roman" w:cs="Times New Roman" w:hint="default"/>
        <w:b w:val="0"/>
        <w:i w:val="0"/>
        <w:color w:val="455565"/>
        <w:sz w:val="20"/>
      </w:rPr>
    </w:lvl>
    <w:lvl w:ilvl="3">
      <w:start w:val="1"/>
      <w:numFmt w:val="decimal"/>
      <w:pStyle w:val="NTTFlushGryBullet4"/>
      <w:lvlText w:val="%4."/>
      <w:lvlJc w:val="left"/>
      <w:pPr>
        <w:tabs>
          <w:tab w:val="num" w:pos="567"/>
        </w:tabs>
        <w:ind w:left="567" w:hanging="567"/>
      </w:pPr>
      <w:rPr>
        <w:rFonts w:ascii="Arial" w:hAnsi="Arial" w:hint="default"/>
        <w:b w:val="0"/>
        <w:i w:val="0"/>
        <w:color w:val="455565"/>
        <w:spacing w:val="-20"/>
        <w:sz w:val="20"/>
        <w:szCs w:val="20"/>
      </w:rPr>
    </w:lvl>
    <w:lvl w:ilvl="4">
      <w:start w:val="1"/>
      <w:numFmt w:val="decimal"/>
      <w:pStyle w:val="NTTFlushGryBullet5"/>
      <w:lvlText w:val="%4.%5."/>
      <w:lvlJc w:val="left"/>
      <w:pPr>
        <w:tabs>
          <w:tab w:val="num" w:pos="567"/>
        </w:tabs>
        <w:ind w:left="567" w:hanging="567"/>
      </w:pPr>
      <w:rPr>
        <w:rFonts w:ascii="Arial" w:hAnsi="Arial" w:hint="default"/>
        <w:b w:val="0"/>
        <w:i w:val="0"/>
        <w:color w:val="455565"/>
        <w:spacing w:val="-20"/>
        <w:sz w:val="20"/>
        <w:szCs w:val="20"/>
      </w:rPr>
    </w:lvl>
    <w:lvl w:ilvl="5">
      <w:start w:val="1"/>
      <w:numFmt w:val="decimal"/>
      <w:pStyle w:val="NTTFlushGryBullet6"/>
      <w:lvlText w:val="%4.%5.%6."/>
      <w:lvlJc w:val="left"/>
      <w:pPr>
        <w:tabs>
          <w:tab w:val="num" w:pos="567"/>
        </w:tabs>
        <w:ind w:left="567" w:hanging="567"/>
      </w:pPr>
      <w:rPr>
        <w:rFonts w:ascii="Arial" w:hAnsi="Arial" w:hint="default"/>
        <w:b w:val="0"/>
        <w:i w:val="0"/>
        <w:color w:val="455565"/>
        <w:spacing w:val="-20"/>
        <w:sz w:val="20"/>
        <w:szCs w:val="20"/>
      </w:rPr>
    </w:lvl>
    <w:lvl w:ilvl="6">
      <w:start w:val="1"/>
      <w:numFmt w:val="decimal"/>
      <w:pStyle w:val="NTTFlushGryBullet7"/>
      <w:lvlText w:val="%7."/>
      <w:lvlJc w:val="left"/>
      <w:pPr>
        <w:tabs>
          <w:tab w:val="num" w:pos="567"/>
        </w:tabs>
        <w:ind w:left="567" w:hanging="567"/>
      </w:pPr>
      <w:rPr>
        <w:rFonts w:ascii="Arial" w:hAnsi="Arial" w:hint="default"/>
        <w:b w:val="0"/>
        <w:i w:val="0"/>
        <w:color w:val="455565"/>
        <w:sz w:val="20"/>
        <w:szCs w:val="20"/>
      </w:rPr>
    </w:lvl>
    <w:lvl w:ilvl="7">
      <w:start w:val="1"/>
      <w:numFmt w:val="lowerLetter"/>
      <w:pStyle w:val="NTTFlushGryBullet8"/>
      <w:lvlText w:val="%8."/>
      <w:lvlJc w:val="left"/>
      <w:pPr>
        <w:tabs>
          <w:tab w:val="num" w:pos="1134"/>
        </w:tabs>
        <w:ind w:left="1134" w:hanging="567"/>
      </w:pPr>
      <w:rPr>
        <w:rFonts w:ascii="Arial" w:hAnsi="Arial" w:hint="default"/>
        <w:b w:val="0"/>
        <w:i w:val="0"/>
        <w:color w:val="455565"/>
        <w:sz w:val="20"/>
        <w:szCs w:val="20"/>
      </w:rPr>
    </w:lvl>
    <w:lvl w:ilvl="8">
      <w:start w:val="1"/>
      <w:numFmt w:val="lowerRoman"/>
      <w:pStyle w:val="NTTFlushGryBullet9"/>
      <w:lvlText w:val="%9."/>
      <w:lvlJc w:val="left"/>
      <w:pPr>
        <w:tabs>
          <w:tab w:val="num" w:pos="1701"/>
        </w:tabs>
        <w:ind w:left="1701" w:hanging="567"/>
      </w:pPr>
      <w:rPr>
        <w:rFonts w:ascii="Arial" w:hAnsi="Arial" w:hint="default"/>
        <w:b w:val="0"/>
        <w:i w:val="0"/>
        <w:color w:val="455565"/>
        <w:sz w:val="20"/>
        <w:szCs w:val="20"/>
      </w:rPr>
    </w:lvl>
  </w:abstractNum>
  <w:abstractNum w:abstractNumId="9" w15:restartNumberingAfterBreak="0">
    <w:nsid w:val="1EF30F59"/>
    <w:multiLevelType w:val="hybridMultilevel"/>
    <w:tmpl w:val="57805892"/>
    <w:lvl w:ilvl="0" w:tplc="E44A6FF4">
      <w:start w:val="1"/>
      <w:numFmt w:val="decimal"/>
      <w:lvlRestart w:val="0"/>
      <w:lvlText w:val="%1."/>
      <w:lvlJc w:val="left"/>
      <w:pPr>
        <w:ind w:left="1214" w:hanging="363"/>
      </w:pPr>
    </w:lvl>
    <w:lvl w:ilvl="1" w:tplc="08090019" w:tentative="1">
      <w:start w:val="1"/>
      <w:numFmt w:val="lowerLetter"/>
      <w:lvlText w:val="%2."/>
      <w:lvlJc w:val="left"/>
      <w:pPr>
        <w:ind w:left="1934" w:hanging="360"/>
      </w:pPr>
    </w:lvl>
    <w:lvl w:ilvl="2" w:tplc="0809001B" w:tentative="1">
      <w:start w:val="1"/>
      <w:numFmt w:val="lowerRoman"/>
      <w:lvlText w:val="%3."/>
      <w:lvlJc w:val="right"/>
      <w:pPr>
        <w:ind w:left="2654" w:hanging="180"/>
      </w:pPr>
    </w:lvl>
    <w:lvl w:ilvl="3" w:tplc="0809000F" w:tentative="1">
      <w:start w:val="1"/>
      <w:numFmt w:val="decimal"/>
      <w:lvlText w:val="%4."/>
      <w:lvlJc w:val="left"/>
      <w:pPr>
        <w:ind w:left="3374" w:hanging="360"/>
      </w:pPr>
    </w:lvl>
    <w:lvl w:ilvl="4" w:tplc="08090019" w:tentative="1">
      <w:start w:val="1"/>
      <w:numFmt w:val="lowerLetter"/>
      <w:lvlText w:val="%5."/>
      <w:lvlJc w:val="left"/>
      <w:pPr>
        <w:ind w:left="4094" w:hanging="360"/>
      </w:pPr>
    </w:lvl>
    <w:lvl w:ilvl="5" w:tplc="0809001B" w:tentative="1">
      <w:start w:val="1"/>
      <w:numFmt w:val="lowerRoman"/>
      <w:lvlText w:val="%6."/>
      <w:lvlJc w:val="right"/>
      <w:pPr>
        <w:ind w:left="4814" w:hanging="180"/>
      </w:pPr>
    </w:lvl>
    <w:lvl w:ilvl="6" w:tplc="0809000F" w:tentative="1">
      <w:start w:val="1"/>
      <w:numFmt w:val="decimal"/>
      <w:lvlText w:val="%7."/>
      <w:lvlJc w:val="left"/>
      <w:pPr>
        <w:ind w:left="5534" w:hanging="360"/>
      </w:pPr>
    </w:lvl>
    <w:lvl w:ilvl="7" w:tplc="08090019" w:tentative="1">
      <w:start w:val="1"/>
      <w:numFmt w:val="lowerLetter"/>
      <w:lvlText w:val="%8."/>
      <w:lvlJc w:val="left"/>
      <w:pPr>
        <w:ind w:left="6254" w:hanging="360"/>
      </w:pPr>
    </w:lvl>
    <w:lvl w:ilvl="8" w:tplc="0809001B" w:tentative="1">
      <w:start w:val="1"/>
      <w:numFmt w:val="lowerRoman"/>
      <w:lvlText w:val="%9."/>
      <w:lvlJc w:val="right"/>
      <w:pPr>
        <w:ind w:left="6974" w:hanging="180"/>
      </w:pPr>
    </w:lvl>
  </w:abstractNum>
  <w:abstractNum w:abstractNumId="10" w15:restartNumberingAfterBreak="0">
    <w:nsid w:val="200215DE"/>
    <w:multiLevelType w:val="multilevel"/>
    <w:tmpl w:val="7C7E7570"/>
    <w:lvl w:ilvl="0">
      <w:start w:val="1"/>
      <w:numFmt w:val="bullet"/>
      <w:lvlText w:val="●"/>
      <w:lvlJc w:val="left"/>
      <w:pPr>
        <w:tabs>
          <w:tab w:val="num" w:pos="284"/>
        </w:tabs>
        <w:ind w:left="284" w:hanging="284"/>
      </w:pPr>
      <w:rPr>
        <w:rFonts w:ascii="Arial" w:hAnsi="Arial" w:hint="default"/>
        <w:color w:val="455565"/>
        <w:kern w:val="20"/>
      </w:rPr>
    </w:lvl>
    <w:lvl w:ilvl="1">
      <w:start w:val="1"/>
      <w:numFmt w:val="bullet"/>
      <w:lvlText w:val="●"/>
      <w:lvlJc w:val="left"/>
      <w:pPr>
        <w:ind w:left="284" w:hanging="284"/>
      </w:pPr>
      <w:rPr>
        <w:rFonts w:ascii="Times New Roman" w:hAnsi="Times New Roman" w:cs="Times New Roman" w:hint="default"/>
        <w:color w:val="0033CC"/>
      </w:rPr>
    </w:lvl>
    <w:lvl w:ilvl="2">
      <w:start w:val="1"/>
      <w:numFmt w:val="bullet"/>
      <w:lvlText w:val="●"/>
      <w:lvlJc w:val="left"/>
      <w:pPr>
        <w:tabs>
          <w:tab w:val="num" w:pos="1134"/>
        </w:tabs>
        <w:ind w:left="1134" w:hanging="283"/>
      </w:pPr>
      <w:rPr>
        <w:rFonts w:ascii="Times New Roman" w:hAnsi="Times New Roman" w:cs="Times New Roman" w:hint="default"/>
        <w:color w:val="455565"/>
      </w:rPr>
    </w:lvl>
    <w:lvl w:ilvl="3">
      <w:start w:val="1"/>
      <w:numFmt w:val="bullet"/>
      <w:lvlText w:val="●"/>
      <w:lvlJc w:val="left"/>
      <w:pPr>
        <w:tabs>
          <w:tab w:val="num" w:pos="1134"/>
        </w:tabs>
        <w:ind w:left="1134" w:hanging="283"/>
      </w:pPr>
      <w:rPr>
        <w:rFonts w:ascii="Times New Roman" w:hAnsi="Times New Roman" w:cs="Times New Roman" w:hint="default"/>
        <w:color w:val="0033CC"/>
      </w:rPr>
    </w:lvl>
    <w:lvl w:ilvl="4">
      <w:start w:val="1"/>
      <w:numFmt w:val="lowerLetter"/>
      <w:lvlText w:val="(%5)"/>
      <w:lvlJc w:val="left"/>
      <w:pPr>
        <w:ind w:left="9197" w:hanging="360"/>
      </w:pPr>
      <w:rPr>
        <w:rFonts w:hint="default"/>
      </w:rPr>
    </w:lvl>
    <w:lvl w:ilvl="5">
      <w:start w:val="1"/>
      <w:numFmt w:val="lowerRoman"/>
      <w:lvlText w:val="(%6)"/>
      <w:lvlJc w:val="left"/>
      <w:pPr>
        <w:ind w:left="9557" w:hanging="360"/>
      </w:pPr>
      <w:rPr>
        <w:rFonts w:hint="default"/>
      </w:rPr>
    </w:lvl>
    <w:lvl w:ilvl="6">
      <w:start w:val="1"/>
      <w:numFmt w:val="decimal"/>
      <w:lvlText w:val="%7."/>
      <w:lvlJc w:val="left"/>
      <w:pPr>
        <w:ind w:left="9917" w:hanging="360"/>
      </w:pPr>
      <w:rPr>
        <w:rFonts w:hint="default"/>
      </w:rPr>
    </w:lvl>
    <w:lvl w:ilvl="7">
      <w:start w:val="1"/>
      <w:numFmt w:val="lowerLetter"/>
      <w:lvlText w:val="%8."/>
      <w:lvlJc w:val="left"/>
      <w:pPr>
        <w:ind w:left="10277" w:hanging="360"/>
      </w:pPr>
      <w:rPr>
        <w:rFonts w:hint="default"/>
      </w:rPr>
    </w:lvl>
    <w:lvl w:ilvl="8">
      <w:start w:val="1"/>
      <w:numFmt w:val="lowerRoman"/>
      <w:lvlText w:val="%9."/>
      <w:lvlJc w:val="left"/>
      <w:pPr>
        <w:ind w:left="10637" w:hanging="360"/>
      </w:pPr>
      <w:rPr>
        <w:rFonts w:hint="default"/>
      </w:rPr>
    </w:lvl>
  </w:abstractNum>
  <w:abstractNum w:abstractNumId="11" w15:restartNumberingAfterBreak="0">
    <w:nsid w:val="21ED32C1"/>
    <w:multiLevelType w:val="multilevel"/>
    <w:tmpl w:val="39107888"/>
    <w:numStyleLink w:val="NTTBlueBulletList"/>
  </w:abstractNum>
  <w:abstractNum w:abstractNumId="12" w15:restartNumberingAfterBreak="0">
    <w:nsid w:val="2572424D"/>
    <w:multiLevelType w:val="hybridMultilevel"/>
    <w:tmpl w:val="16DA2D3A"/>
    <w:lvl w:ilvl="0" w:tplc="18D05166">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7D2AE3"/>
    <w:multiLevelType w:val="multilevel"/>
    <w:tmpl w:val="39107888"/>
    <w:styleLink w:val="NTTBlueBulletList"/>
    <w:lvl w:ilvl="0">
      <w:start w:val="1"/>
      <w:numFmt w:val="bullet"/>
      <w:pStyle w:val="NTTBlueBullet1"/>
      <w:lvlText w:val="●"/>
      <w:lvlJc w:val="left"/>
      <w:pPr>
        <w:tabs>
          <w:tab w:val="num" w:pos="1134"/>
        </w:tabs>
        <w:ind w:left="1134" w:hanging="283"/>
      </w:pPr>
      <w:rPr>
        <w:rFonts w:ascii="Arial" w:hAnsi="Arial" w:hint="default"/>
        <w:b w:val="0"/>
        <w:i w:val="0"/>
        <w:color w:val="0033CC"/>
        <w:spacing w:val="8"/>
        <w:kern w:val="20"/>
        <w:sz w:val="20"/>
      </w:rPr>
    </w:lvl>
    <w:lvl w:ilvl="1">
      <w:start w:val="1"/>
      <w:numFmt w:val="bullet"/>
      <w:pStyle w:val="NTTBlueBullet2"/>
      <w:lvlText w:val="○"/>
      <w:lvlJc w:val="left"/>
      <w:pPr>
        <w:tabs>
          <w:tab w:val="num" w:pos="1418"/>
        </w:tabs>
        <w:ind w:left="1418" w:hanging="284"/>
      </w:pPr>
      <w:rPr>
        <w:rFonts w:ascii="Arial" w:hAnsi="Arial" w:cs="Times New Roman" w:hint="default"/>
        <w:b w:val="0"/>
        <w:i w:val="0"/>
        <w:color w:val="0033CC"/>
        <w:sz w:val="20"/>
      </w:rPr>
    </w:lvl>
    <w:lvl w:ilvl="2">
      <w:start w:val="1"/>
      <w:numFmt w:val="bullet"/>
      <w:pStyle w:val="NTTBlueBullet3"/>
      <w:lvlText w:val="-"/>
      <w:lvlJc w:val="left"/>
      <w:pPr>
        <w:tabs>
          <w:tab w:val="num" w:pos="1701"/>
        </w:tabs>
        <w:ind w:left="1701" w:hanging="283"/>
      </w:pPr>
      <w:rPr>
        <w:rFonts w:ascii="Arial Bold" w:hAnsi="Arial Bold" w:cs="Times New Roman" w:hint="default"/>
        <w:b/>
        <w:i w:val="0"/>
        <w:color w:val="0033CC"/>
        <w:sz w:val="20"/>
      </w:rPr>
    </w:lvl>
    <w:lvl w:ilvl="3">
      <w:start w:val="1"/>
      <w:numFmt w:val="decimal"/>
      <w:pStyle w:val="NTTBlueBullet4"/>
      <w:lvlText w:val="%4."/>
      <w:lvlJc w:val="left"/>
      <w:pPr>
        <w:tabs>
          <w:tab w:val="num" w:pos="1418"/>
        </w:tabs>
        <w:ind w:left="1418" w:hanging="567"/>
      </w:pPr>
      <w:rPr>
        <w:rFonts w:ascii="Arial" w:hAnsi="Arial" w:hint="default"/>
        <w:b w:val="0"/>
        <w:i w:val="0"/>
        <w:color w:val="0033CC"/>
        <w:spacing w:val="0"/>
        <w:sz w:val="20"/>
        <w:szCs w:val="20"/>
      </w:rPr>
    </w:lvl>
    <w:lvl w:ilvl="4">
      <w:start w:val="1"/>
      <w:numFmt w:val="decimal"/>
      <w:pStyle w:val="NTTBlueBullet5"/>
      <w:lvlText w:val="%4.%5."/>
      <w:lvlJc w:val="left"/>
      <w:pPr>
        <w:tabs>
          <w:tab w:val="num" w:pos="1418"/>
        </w:tabs>
        <w:ind w:left="1418" w:hanging="567"/>
      </w:pPr>
      <w:rPr>
        <w:rFonts w:ascii="Arial" w:hAnsi="Arial" w:hint="default"/>
        <w:b w:val="0"/>
        <w:i w:val="0"/>
        <w:color w:val="0033CC"/>
        <w:spacing w:val="0"/>
        <w:sz w:val="20"/>
        <w:szCs w:val="20"/>
      </w:rPr>
    </w:lvl>
    <w:lvl w:ilvl="5">
      <w:start w:val="1"/>
      <w:numFmt w:val="decimal"/>
      <w:pStyle w:val="NTTBlueBullet6"/>
      <w:lvlText w:val="%4.%5.%6."/>
      <w:lvlJc w:val="left"/>
      <w:pPr>
        <w:tabs>
          <w:tab w:val="num" w:pos="1418"/>
        </w:tabs>
        <w:ind w:left="1418" w:hanging="567"/>
      </w:pPr>
      <w:rPr>
        <w:rFonts w:ascii="Arial" w:hAnsi="Arial" w:hint="default"/>
        <w:b w:val="0"/>
        <w:i w:val="0"/>
        <w:color w:val="0033CC"/>
        <w:spacing w:val="0"/>
        <w:sz w:val="20"/>
        <w:szCs w:val="20"/>
      </w:rPr>
    </w:lvl>
    <w:lvl w:ilvl="6">
      <w:start w:val="1"/>
      <w:numFmt w:val="decimal"/>
      <w:pStyle w:val="NTTBlueBullet7"/>
      <w:lvlText w:val="%7."/>
      <w:lvlJc w:val="left"/>
      <w:pPr>
        <w:tabs>
          <w:tab w:val="num" w:pos="1418"/>
        </w:tabs>
        <w:ind w:left="1418" w:hanging="567"/>
      </w:pPr>
      <w:rPr>
        <w:rFonts w:ascii="Arial" w:hAnsi="Arial" w:hint="default"/>
        <w:b w:val="0"/>
        <w:i w:val="0"/>
        <w:color w:val="0033CC"/>
        <w:sz w:val="20"/>
        <w:szCs w:val="20"/>
      </w:rPr>
    </w:lvl>
    <w:lvl w:ilvl="7">
      <w:start w:val="1"/>
      <w:numFmt w:val="lowerLetter"/>
      <w:pStyle w:val="NTTBlueBullet8"/>
      <w:lvlText w:val="%8."/>
      <w:lvlJc w:val="left"/>
      <w:pPr>
        <w:tabs>
          <w:tab w:val="num" w:pos="1985"/>
        </w:tabs>
        <w:ind w:left="1985" w:hanging="567"/>
      </w:pPr>
      <w:rPr>
        <w:rFonts w:ascii="Arial" w:hAnsi="Arial" w:hint="default"/>
        <w:b w:val="0"/>
        <w:i w:val="0"/>
        <w:color w:val="0033CC"/>
        <w:sz w:val="20"/>
        <w:szCs w:val="20"/>
      </w:rPr>
    </w:lvl>
    <w:lvl w:ilvl="8">
      <w:start w:val="1"/>
      <w:numFmt w:val="lowerRoman"/>
      <w:pStyle w:val="NTTBlueBullet9"/>
      <w:lvlText w:val="%9."/>
      <w:lvlJc w:val="left"/>
      <w:pPr>
        <w:tabs>
          <w:tab w:val="num" w:pos="2552"/>
        </w:tabs>
        <w:ind w:left="2552" w:hanging="567"/>
      </w:pPr>
      <w:rPr>
        <w:rFonts w:ascii="Arial" w:hAnsi="Arial" w:hint="default"/>
        <w:b w:val="0"/>
        <w:i w:val="0"/>
        <w:color w:val="0033CC"/>
        <w:sz w:val="20"/>
        <w:szCs w:val="20"/>
      </w:rPr>
    </w:lvl>
  </w:abstractNum>
  <w:abstractNum w:abstractNumId="14" w15:restartNumberingAfterBreak="0">
    <w:nsid w:val="28864DF7"/>
    <w:multiLevelType w:val="multilevel"/>
    <w:tmpl w:val="771046AA"/>
    <w:numStyleLink w:val="NTTBlueTableBulletList"/>
  </w:abstractNum>
  <w:abstractNum w:abstractNumId="15" w15:restartNumberingAfterBreak="0">
    <w:nsid w:val="2A3D2CB1"/>
    <w:multiLevelType w:val="multilevel"/>
    <w:tmpl w:val="ED465186"/>
    <w:numStyleLink w:val="NTTHeadingsList"/>
  </w:abstractNum>
  <w:abstractNum w:abstractNumId="16" w15:restartNumberingAfterBreak="0">
    <w:nsid w:val="2ACF7A24"/>
    <w:multiLevelType w:val="multilevel"/>
    <w:tmpl w:val="4D6A346A"/>
    <w:styleLink w:val="NTTGreyBulletList"/>
    <w:lvl w:ilvl="0">
      <w:start w:val="1"/>
      <w:numFmt w:val="bullet"/>
      <w:pStyle w:val="NTTGreyBullet1"/>
      <w:lvlText w:val="●"/>
      <w:lvlJc w:val="left"/>
      <w:pPr>
        <w:tabs>
          <w:tab w:val="num" w:pos="1135"/>
        </w:tabs>
        <w:ind w:left="1135" w:hanging="284"/>
      </w:pPr>
      <w:rPr>
        <w:rFonts w:ascii="Arial" w:hAnsi="Arial" w:hint="default"/>
        <w:b w:val="0"/>
        <w:i w:val="0"/>
        <w:color w:val="455565"/>
        <w:spacing w:val="10"/>
        <w:kern w:val="20"/>
        <w:sz w:val="20"/>
      </w:rPr>
    </w:lvl>
    <w:lvl w:ilvl="1">
      <w:start w:val="1"/>
      <w:numFmt w:val="bullet"/>
      <w:pStyle w:val="NTTGreyBullet2"/>
      <w:lvlText w:val="○"/>
      <w:lvlJc w:val="left"/>
      <w:pPr>
        <w:tabs>
          <w:tab w:val="num" w:pos="1418"/>
        </w:tabs>
        <w:ind w:left="1418" w:hanging="283"/>
      </w:pPr>
      <w:rPr>
        <w:rFonts w:ascii="Times New Roman" w:hAnsi="Times New Roman" w:cs="Times New Roman" w:hint="default"/>
        <w:b w:val="0"/>
        <w:i w:val="0"/>
        <w:color w:val="455565"/>
        <w:spacing w:val="-20"/>
        <w:sz w:val="20"/>
      </w:rPr>
    </w:lvl>
    <w:lvl w:ilvl="2">
      <w:start w:val="1"/>
      <w:numFmt w:val="bullet"/>
      <w:pStyle w:val="NTTGreyBullet3"/>
      <w:lvlText w:val="-"/>
      <w:lvlJc w:val="left"/>
      <w:pPr>
        <w:tabs>
          <w:tab w:val="num" w:pos="1702"/>
        </w:tabs>
        <w:ind w:left="1702" w:hanging="284"/>
      </w:pPr>
      <w:rPr>
        <w:rFonts w:ascii="Times New Roman" w:hAnsi="Times New Roman" w:cs="Times New Roman" w:hint="default"/>
        <w:b w:val="0"/>
        <w:i w:val="0"/>
        <w:color w:val="455565"/>
        <w:spacing w:val="-20"/>
        <w:sz w:val="20"/>
      </w:rPr>
    </w:lvl>
    <w:lvl w:ilvl="3">
      <w:start w:val="1"/>
      <w:numFmt w:val="decimal"/>
      <w:pStyle w:val="NTTGreyBullet4"/>
      <w:lvlText w:val="%4."/>
      <w:lvlJc w:val="left"/>
      <w:pPr>
        <w:tabs>
          <w:tab w:val="num" w:pos="1418"/>
        </w:tabs>
        <w:ind w:left="1418" w:hanging="567"/>
      </w:pPr>
      <w:rPr>
        <w:rFonts w:ascii="Arial" w:hAnsi="Arial" w:hint="default"/>
        <w:color w:val="455565"/>
        <w:spacing w:val="0"/>
        <w:sz w:val="20"/>
        <w:szCs w:val="20"/>
      </w:rPr>
    </w:lvl>
    <w:lvl w:ilvl="4">
      <w:start w:val="1"/>
      <w:numFmt w:val="decimal"/>
      <w:pStyle w:val="NTTGreyBullet5"/>
      <w:lvlText w:val="%4.%5."/>
      <w:lvlJc w:val="left"/>
      <w:pPr>
        <w:tabs>
          <w:tab w:val="num" w:pos="1418"/>
        </w:tabs>
        <w:ind w:left="1418" w:hanging="567"/>
      </w:pPr>
      <w:rPr>
        <w:rFonts w:ascii="Arial" w:hAnsi="Arial" w:hint="default"/>
        <w:b w:val="0"/>
        <w:i w:val="0"/>
        <w:color w:val="455565"/>
        <w:spacing w:val="0"/>
        <w:sz w:val="20"/>
        <w:szCs w:val="20"/>
      </w:rPr>
    </w:lvl>
    <w:lvl w:ilvl="5">
      <w:start w:val="1"/>
      <w:numFmt w:val="decimal"/>
      <w:pStyle w:val="NTTGreyBullet6"/>
      <w:lvlText w:val="%4.%5.%6."/>
      <w:lvlJc w:val="left"/>
      <w:pPr>
        <w:tabs>
          <w:tab w:val="num" w:pos="1418"/>
        </w:tabs>
        <w:ind w:left="1418" w:hanging="567"/>
      </w:pPr>
      <w:rPr>
        <w:rFonts w:ascii="Arial" w:hAnsi="Arial" w:hint="default"/>
        <w:b w:val="0"/>
        <w:i w:val="0"/>
        <w:color w:val="455565"/>
        <w:spacing w:val="0"/>
        <w:sz w:val="20"/>
        <w:szCs w:val="20"/>
      </w:rPr>
    </w:lvl>
    <w:lvl w:ilvl="6">
      <w:start w:val="1"/>
      <w:numFmt w:val="decimal"/>
      <w:pStyle w:val="NTTGreyBullet7"/>
      <w:lvlText w:val="%7."/>
      <w:lvlJc w:val="left"/>
      <w:pPr>
        <w:tabs>
          <w:tab w:val="num" w:pos="1418"/>
        </w:tabs>
        <w:ind w:left="1418" w:hanging="567"/>
      </w:pPr>
      <w:rPr>
        <w:rFonts w:ascii="Arial" w:hAnsi="Arial" w:hint="default"/>
        <w:b w:val="0"/>
        <w:i w:val="0"/>
        <w:color w:val="455565"/>
        <w:spacing w:val="0"/>
        <w:sz w:val="20"/>
        <w:szCs w:val="20"/>
      </w:rPr>
    </w:lvl>
    <w:lvl w:ilvl="7">
      <w:start w:val="1"/>
      <w:numFmt w:val="lowerLetter"/>
      <w:pStyle w:val="NTTGreyBullet8"/>
      <w:lvlText w:val="%8."/>
      <w:lvlJc w:val="left"/>
      <w:pPr>
        <w:tabs>
          <w:tab w:val="num" w:pos="1985"/>
        </w:tabs>
        <w:ind w:left="1985" w:hanging="567"/>
      </w:pPr>
      <w:rPr>
        <w:rFonts w:ascii="Arial" w:hAnsi="Arial" w:hint="default"/>
        <w:b w:val="0"/>
        <w:i w:val="0"/>
        <w:color w:val="455565"/>
        <w:spacing w:val="-20"/>
        <w:sz w:val="20"/>
        <w:szCs w:val="20"/>
      </w:rPr>
    </w:lvl>
    <w:lvl w:ilvl="8">
      <w:start w:val="1"/>
      <w:numFmt w:val="lowerRoman"/>
      <w:pStyle w:val="NTTGreyBullet9"/>
      <w:lvlText w:val="%9."/>
      <w:lvlJc w:val="left"/>
      <w:pPr>
        <w:tabs>
          <w:tab w:val="num" w:pos="2552"/>
        </w:tabs>
        <w:ind w:left="2552" w:hanging="567"/>
      </w:pPr>
      <w:rPr>
        <w:rFonts w:ascii="Arial" w:hAnsi="Arial" w:hint="default"/>
        <w:b w:val="0"/>
        <w:i w:val="0"/>
        <w:color w:val="455565"/>
        <w:spacing w:val="-20"/>
        <w:sz w:val="20"/>
        <w:szCs w:val="20"/>
      </w:rPr>
    </w:lvl>
  </w:abstractNum>
  <w:abstractNum w:abstractNumId="17" w15:restartNumberingAfterBreak="0">
    <w:nsid w:val="322165AD"/>
    <w:multiLevelType w:val="multilevel"/>
    <w:tmpl w:val="87BEEC12"/>
    <w:styleLink w:val="NTTAppendixList"/>
    <w:lvl w:ilvl="0">
      <w:start w:val="1"/>
      <w:numFmt w:val="upperLetter"/>
      <w:pStyle w:val="AppendixHeading1"/>
      <w:lvlText w:val="Appendix %1"/>
      <w:lvlJc w:val="left"/>
      <w:pPr>
        <w:ind w:left="360" w:hanging="360"/>
      </w:pPr>
      <w:rPr>
        <w:rFonts w:ascii="Arial" w:hAnsi="Arial" w:cs="Arial" w:hint="default"/>
        <w:color w:val="0033CC"/>
        <w:kern w:val="20"/>
      </w:rPr>
    </w:lvl>
    <w:lvl w:ilvl="1">
      <w:start w:val="1"/>
      <w:numFmt w:val="decimal"/>
      <w:pStyle w:val="AppendixHeading2"/>
      <w:lvlText w:val="Appendix %1.%2"/>
      <w:lvlJc w:val="left"/>
      <w:pPr>
        <w:ind w:left="0" w:firstLine="0"/>
      </w:pPr>
      <w:rPr>
        <w:rFonts w:hint="default"/>
        <w:color w:val="0033CC"/>
      </w:rPr>
    </w:lvl>
    <w:lvl w:ilvl="2">
      <w:start w:val="1"/>
      <w:numFmt w:val="decimal"/>
      <w:pStyle w:val="AppendixHeading3"/>
      <w:lvlText w:val="Appendix %1.%2.%3"/>
      <w:lvlJc w:val="left"/>
      <w:pPr>
        <w:ind w:left="0" w:firstLine="0"/>
      </w:pPr>
      <w:rPr>
        <w:rFonts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3E26EB"/>
    <w:multiLevelType w:val="multilevel"/>
    <w:tmpl w:val="FA564A50"/>
    <w:styleLink w:val="NTTRedBulletList"/>
    <w:lvl w:ilvl="0">
      <w:start w:val="1"/>
      <w:numFmt w:val="bullet"/>
      <w:pStyle w:val="NTTRedBullet1"/>
      <w:lvlText w:val="●"/>
      <w:lvlJc w:val="left"/>
      <w:pPr>
        <w:tabs>
          <w:tab w:val="num" w:pos="1134"/>
        </w:tabs>
        <w:ind w:left="1134" w:hanging="283"/>
      </w:pPr>
      <w:rPr>
        <w:rFonts w:ascii="Arial" w:hAnsi="Arial" w:hint="default"/>
        <w:b w:val="0"/>
        <w:i w:val="0"/>
        <w:color w:val="FF0000"/>
        <w:spacing w:val="10"/>
        <w:kern w:val="20"/>
        <w:sz w:val="20"/>
        <w:szCs w:val="20"/>
      </w:rPr>
    </w:lvl>
    <w:lvl w:ilvl="1">
      <w:start w:val="1"/>
      <w:numFmt w:val="bullet"/>
      <w:pStyle w:val="NTTRedBullet2"/>
      <w:lvlText w:val="○"/>
      <w:lvlJc w:val="left"/>
      <w:pPr>
        <w:tabs>
          <w:tab w:val="num" w:pos="1418"/>
        </w:tabs>
        <w:ind w:left="1418" w:hanging="284"/>
      </w:pPr>
      <w:rPr>
        <w:rFonts w:ascii="Arial" w:hAnsi="Arial" w:cs="Times New Roman" w:hint="default"/>
        <w:b w:val="0"/>
        <w:i w:val="0"/>
        <w:color w:val="FF0000"/>
        <w:spacing w:val="-20"/>
        <w:sz w:val="20"/>
        <w:szCs w:val="20"/>
      </w:rPr>
    </w:lvl>
    <w:lvl w:ilvl="2">
      <w:start w:val="1"/>
      <w:numFmt w:val="bullet"/>
      <w:pStyle w:val="NTTRedBullet3"/>
      <w:lvlText w:val="-"/>
      <w:lvlJc w:val="left"/>
      <w:pPr>
        <w:tabs>
          <w:tab w:val="num" w:pos="1701"/>
        </w:tabs>
        <w:ind w:left="1701" w:hanging="283"/>
      </w:pPr>
      <w:rPr>
        <w:rFonts w:ascii="Arial" w:hAnsi="Arial" w:hint="default"/>
        <w:b w:val="0"/>
        <w:i w:val="0"/>
        <w:color w:val="FF0000"/>
        <w:spacing w:val="-20"/>
        <w:sz w:val="20"/>
        <w:szCs w:val="20"/>
      </w:rPr>
    </w:lvl>
    <w:lvl w:ilvl="3">
      <w:start w:val="1"/>
      <w:numFmt w:val="decimal"/>
      <w:pStyle w:val="NTTRedBullet4"/>
      <w:lvlText w:val="%4."/>
      <w:lvlJc w:val="left"/>
      <w:pPr>
        <w:tabs>
          <w:tab w:val="num" w:pos="1418"/>
        </w:tabs>
        <w:ind w:left="1418" w:hanging="567"/>
      </w:pPr>
      <w:rPr>
        <w:rFonts w:ascii="Arial" w:hAnsi="Arial" w:hint="default"/>
        <w:b w:val="0"/>
        <w:i w:val="0"/>
        <w:color w:val="FF0000"/>
        <w:spacing w:val="0"/>
        <w:sz w:val="20"/>
        <w:szCs w:val="20"/>
      </w:rPr>
    </w:lvl>
    <w:lvl w:ilvl="4">
      <w:start w:val="1"/>
      <w:numFmt w:val="decimal"/>
      <w:pStyle w:val="NTTRedBullet5"/>
      <w:lvlText w:val="%4.%5."/>
      <w:lvlJc w:val="left"/>
      <w:pPr>
        <w:tabs>
          <w:tab w:val="num" w:pos="1418"/>
        </w:tabs>
        <w:ind w:left="1418" w:hanging="567"/>
      </w:pPr>
      <w:rPr>
        <w:rFonts w:ascii="Arial" w:hAnsi="Arial" w:hint="default"/>
        <w:b w:val="0"/>
        <w:i w:val="0"/>
        <w:color w:val="FF0000"/>
        <w:spacing w:val="0"/>
        <w:sz w:val="20"/>
        <w:szCs w:val="20"/>
      </w:rPr>
    </w:lvl>
    <w:lvl w:ilvl="5">
      <w:start w:val="1"/>
      <w:numFmt w:val="decimal"/>
      <w:pStyle w:val="NTTRedBullet6"/>
      <w:lvlText w:val="%4.%5.%6."/>
      <w:lvlJc w:val="left"/>
      <w:pPr>
        <w:tabs>
          <w:tab w:val="num" w:pos="1418"/>
        </w:tabs>
        <w:ind w:left="1418" w:hanging="567"/>
      </w:pPr>
      <w:rPr>
        <w:rFonts w:ascii="Arial" w:hAnsi="Arial" w:hint="default"/>
        <w:b w:val="0"/>
        <w:i w:val="0"/>
        <w:color w:val="FF0000"/>
        <w:spacing w:val="0"/>
        <w:sz w:val="20"/>
        <w:szCs w:val="20"/>
      </w:rPr>
    </w:lvl>
    <w:lvl w:ilvl="6">
      <w:start w:val="1"/>
      <w:numFmt w:val="decimal"/>
      <w:pStyle w:val="NTTRedBullet7"/>
      <w:lvlText w:val="%7."/>
      <w:lvlJc w:val="left"/>
      <w:pPr>
        <w:tabs>
          <w:tab w:val="num" w:pos="1418"/>
        </w:tabs>
        <w:ind w:left="1418" w:hanging="567"/>
      </w:pPr>
      <w:rPr>
        <w:rFonts w:ascii="Arial" w:hAnsi="Arial" w:hint="default"/>
        <w:b w:val="0"/>
        <w:i w:val="0"/>
        <w:color w:val="FF0000"/>
        <w:spacing w:val="-20"/>
        <w:sz w:val="20"/>
        <w:szCs w:val="20"/>
      </w:rPr>
    </w:lvl>
    <w:lvl w:ilvl="7">
      <w:start w:val="1"/>
      <w:numFmt w:val="lowerLetter"/>
      <w:pStyle w:val="NTTRedBullet8"/>
      <w:lvlText w:val="%8."/>
      <w:lvlJc w:val="left"/>
      <w:pPr>
        <w:tabs>
          <w:tab w:val="num" w:pos="1985"/>
        </w:tabs>
        <w:ind w:left="1985" w:hanging="567"/>
      </w:pPr>
      <w:rPr>
        <w:rFonts w:ascii="Arial" w:hAnsi="Arial" w:hint="default"/>
        <w:b w:val="0"/>
        <w:i w:val="0"/>
        <w:color w:val="FF0000"/>
        <w:spacing w:val="-20"/>
        <w:sz w:val="20"/>
        <w:szCs w:val="20"/>
      </w:rPr>
    </w:lvl>
    <w:lvl w:ilvl="8">
      <w:start w:val="1"/>
      <w:numFmt w:val="lowerRoman"/>
      <w:pStyle w:val="NTTRedBullet9"/>
      <w:lvlText w:val="%9."/>
      <w:lvlJc w:val="left"/>
      <w:pPr>
        <w:tabs>
          <w:tab w:val="num" w:pos="2552"/>
        </w:tabs>
        <w:ind w:left="2552" w:hanging="567"/>
      </w:pPr>
      <w:rPr>
        <w:rFonts w:ascii="Arial" w:hAnsi="Arial" w:hint="default"/>
        <w:b w:val="0"/>
        <w:i w:val="0"/>
        <w:color w:val="FF0000"/>
        <w:spacing w:val="-20"/>
        <w:sz w:val="20"/>
        <w:szCs w:val="20"/>
      </w:rPr>
    </w:lvl>
  </w:abstractNum>
  <w:abstractNum w:abstractNumId="19" w15:restartNumberingAfterBreak="0">
    <w:nsid w:val="32A47F3E"/>
    <w:multiLevelType w:val="multilevel"/>
    <w:tmpl w:val="15E8D4EA"/>
    <w:styleLink w:val="NTTBulletList"/>
    <w:lvl w:ilvl="0">
      <w:start w:val="1"/>
      <w:numFmt w:val="bullet"/>
      <w:pStyle w:val="NTTBullet1"/>
      <w:lvlText w:val="●"/>
      <w:lvlJc w:val="left"/>
      <w:pPr>
        <w:tabs>
          <w:tab w:val="num" w:pos="1134"/>
        </w:tabs>
        <w:ind w:left="1134" w:hanging="283"/>
      </w:pPr>
      <w:rPr>
        <w:rFonts w:ascii="Arial" w:hAnsi="Arial" w:hint="default"/>
        <w:b w:val="0"/>
        <w:i w:val="0"/>
        <w:color w:val="000000"/>
        <w:spacing w:val="8"/>
        <w:kern w:val="20"/>
        <w:sz w:val="20"/>
      </w:rPr>
    </w:lvl>
    <w:lvl w:ilvl="1">
      <w:start w:val="1"/>
      <w:numFmt w:val="bullet"/>
      <w:pStyle w:val="NTT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NTT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NTTBullet4"/>
      <w:lvlText w:val="%4."/>
      <w:lvlJc w:val="left"/>
      <w:pPr>
        <w:tabs>
          <w:tab w:val="num" w:pos="1418"/>
        </w:tabs>
        <w:ind w:left="1418" w:hanging="567"/>
      </w:pPr>
      <w:rPr>
        <w:rFonts w:ascii="Arial" w:hAnsi="Arial" w:hint="default"/>
        <w:b w:val="0"/>
        <w:i w:val="0"/>
        <w:color w:val="000000"/>
        <w:spacing w:val="0"/>
        <w:sz w:val="20"/>
        <w:szCs w:val="20"/>
      </w:rPr>
    </w:lvl>
    <w:lvl w:ilvl="4">
      <w:start w:val="1"/>
      <w:numFmt w:val="decimal"/>
      <w:pStyle w:val="NTTBullet5"/>
      <w:lvlText w:val="%4.%5."/>
      <w:lvlJc w:val="left"/>
      <w:pPr>
        <w:tabs>
          <w:tab w:val="num" w:pos="1418"/>
        </w:tabs>
        <w:ind w:left="1418" w:hanging="567"/>
      </w:pPr>
      <w:rPr>
        <w:rFonts w:ascii="Arial" w:hAnsi="Arial" w:hint="default"/>
        <w:b w:val="0"/>
        <w:i w:val="0"/>
        <w:color w:val="000000"/>
        <w:spacing w:val="0"/>
        <w:sz w:val="20"/>
        <w:szCs w:val="20"/>
      </w:rPr>
    </w:lvl>
    <w:lvl w:ilvl="5">
      <w:start w:val="1"/>
      <w:numFmt w:val="decimal"/>
      <w:pStyle w:val="NTTBullet6"/>
      <w:lvlText w:val="%4.%5.%6."/>
      <w:lvlJc w:val="left"/>
      <w:pPr>
        <w:tabs>
          <w:tab w:val="num" w:pos="1418"/>
        </w:tabs>
        <w:ind w:left="1418" w:hanging="567"/>
      </w:pPr>
      <w:rPr>
        <w:rFonts w:ascii="Arial" w:hAnsi="Arial" w:hint="default"/>
        <w:b w:val="0"/>
        <w:i w:val="0"/>
        <w:color w:val="000000"/>
        <w:spacing w:val="0"/>
        <w:sz w:val="20"/>
        <w:szCs w:val="20"/>
      </w:rPr>
    </w:lvl>
    <w:lvl w:ilvl="6">
      <w:start w:val="1"/>
      <w:numFmt w:val="decimal"/>
      <w:pStyle w:val="NTTBullet7"/>
      <w:lvlText w:val="%7."/>
      <w:lvlJc w:val="left"/>
      <w:pPr>
        <w:tabs>
          <w:tab w:val="num" w:pos="1418"/>
        </w:tabs>
        <w:ind w:left="1418" w:hanging="567"/>
      </w:pPr>
      <w:rPr>
        <w:rFonts w:ascii="Arial" w:hAnsi="Arial" w:hint="default"/>
        <w:b w:val="0"/>
        <w:i w:val="0"/>
        <w:color w:val="000000"/>
        <w:sz w:val="20"/>
        <w:szCs w:val="20"/>
      </w:rPr>
    </w:lvl>
    <w:lvl w:ilvl="7">
      <w:start w:val="1"/>
      <w:numFmt w:val="lowerLetter"/>
      <w:pStyle w:val="NTTBullet8"/>
      <w:lvlText w:val="%8."/>
      <w:lvlJc w:val="left"/>
      <w:pPr>
        <w:tabs>
          <w:tab w:val="num" w:pos="1985"/>
        </w:tabs>
        <w:ind w:left="1985" w:hanging="567"/>
      </w:pPr>
      <w:rPr>
        <w:rFonts w:ascii="Arial" w:hAnsi="Arial" w:hint="default"/>
        <w:b w:val="0"/>
        <w:i w:val="0"/>
        <w:color w:val="000000"/>
        <w:sz w:val="20"/>
        <w:szCs w:val="20"/>
      </w:rPr>
    </w:lvl>
    <w:lvl w:ilvl="8">
      <w:start w:val="1"/>
      <w:numFmt w:val="lowerRoman"/>
      <w:pStyle w:val="NTTBullet9"/>
      <w:lvlText w:val="%9."/>
      <w:lvlJc w:val="left"/>
      <w:pPr>
        <w:tabs>
          <w:tab w:val="num" w:pos="2552"/>
        </w:tabs>
        <w:ind w:left="2552" w:hanging="567"/>
      </w:pPr>
      <w:rPr>
        <w:rFonts w:ascii="Arial" w:hAnsi="Arial" w:hint="default"/>
        <w:b w:val="0"/>
        <w:i w:val="0"/>
        <w:color w:val="000000"/>
        <w:sz w:val="20"/>
        <w:szCs w:val="20"/>
      </w:rPr>
    </w:lvl>
  </w:abstractNum>
  <w:abstractNum w:abstractNumId="20" w15:restartNumberingAfterBreak="0">
    <w:nsid w:val="3AA57960"/>
    <w:multiLevelType w:val="hybridMultilevel"/>
    <w:tmpl w:val="31586C54"/>
    <w:lvl w:ilvl="0" w:tplc="F17A7622">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EE34FF8"/>
    <w:multiLevelType w:val="multilevel"/>
    <w:tmpl w:val="F06AA77C"/>
    <w:lvl w:ilvl="0">
      <w:start w:val="1"/>
      <w:numFmt w:val="bullet"/>
      <w:lvlText w:val="●"/>
      <w:lvlJc w:val="left"/>
      <w:pPr>
        <w:ind w:left="284" w:hanging="284"/>
      </w:pPr>
      <w:rPr>
        <w:rFonts w:ascii="Times New Roman" w:hAnsi="Times New Roman" w:cs="Times New Roman" w:hint="default"/>
        <w:b w:val="0"/>
        <w:i w:val="0"/>
        <w:color w:val="455565"/>
        <w:spacing w:val="10"/>
        <w:sz w:val="20"/>
      </w:rPr>
    </w:lvl>
    <w:lvl w:ilvl="1">
      <w:start w:val="1"/>
      <w:numFmt w:val="bullet"/>
      <w:lvlText w:val="●"/>
      <w:lvlJc w:val="left"/>
      <w:pPr>
        <w:ind w:left="284" w:hanging="284"/>
      </w:pPr>
      <w:rPr>
        <w:rFonts w:ascii="Times New Roman" w:hAnsi="Times New Roman" w:cs="Times New Roman" w:hint="default"/>
        <w:b w:val="0"/>
        <w:i w:val="0"/>
        <w:color w:val="69BE28"/>
        <w:spacing w:val="-20"/>
        <w:sz w:val="20"/>
      </w:rPr>
    </w:lvl>
    <w:lvl w:ilvl="2">
      <w:start w:val="1"/>
      <w:numFmt w:val="bullet"/>
      <w:lvlText w:val="●"/>
      <w:lvlJc w:val="left"/>
      <w:pPr>
        <w:ind w:left="1495" w:firstLine="567"/>
      </w:pPr>
      <w:rPr>
        <w:rFonts w:ascii="Times New Roman" w:hAnsi="Times New Roman" w:cs="Times New Roman" w:hint="default"/>
        <w:b w:val="0"/>
        <w:i w:val="0"/>
        <w:color w:val="455565"/>
        <w:spacing w:val="-20"/>
        <w:sz w:val="20"/>
      </w:rPr>
    </w:lvl>
    <w:lvl w:ilvl="3">
      <w:start w:val="1"/>
      <w:numFmt w:val="bullet"/>
      <w:lvlText w:val="●"/>
      <w:lvlJc w:val="left"/>
      <w:pPr>
        <w:ind w:left="546" w:firstLine="567"/>
      </w:pPr>
      <w:rPr>
        <w:rFonts w:ascii="Times New Roman" w:hAnsi="Times New Roman" w:cs="Times New Roman" w:hint="default"/>
        <w:color w:val="69BE28"/>
        <w:spacing w:val="-20"/>
        <w:sz w:val="20"/>
        <w:szCs w:val="20"/>
      </w:rPr>
    </w:lvl>
    <w:lvl w:ilvl="4">
      <w:start w:val="1"/>
      <w:numFmt w:val="lowerLetter"/>
      <w:lvlText w:val="(%5)"/>
      <w:lvlJc w:val="left"/>
      <w:pPr>
        <w:ind w:left="3862" w:hanging="360"/>
      </w:pPr>
      <w:rPr>
        <w:rFonts w:hint="default"/>
        <w:b w:val="0"/>
        <w:i w:val="0"/>
        <w:color w:val="455565"/>
        <w:spacing w:val="-20"/>
        <w:sz w:val="20"/>
        <w:szCs w:val="20"/>
      </w:rPr>
    </w:lvl>
    <w:lvl w:ilvl="5">
      <w:start w:val="1"/>
      <w:numFmt w:val="lowerRoman"/>
      <w:lvlText w:val="(%6)"/>
      <w:lvlJc w:val="left"/>
      <w:pPr>
        <w:ind w:left="4222" w:hanging="360"/>
      </w:pPr>
      <w:rPr>
        <w:rFonts w:hint="default"/>
        <w:b w:val="0"/>
        <w:i w:val="0"/>
        <w:color w:val="455565"/>
        <w:spacing w:val="-20"/>
        <w:sz w:val="20"/>
        <w:szCs w:val="20"/>
      </w:rPr>
    </w:lvl>
    <w:lvl w:ilvl="6">
      <w:start w:val="1"/>
      <w:numFmt w:val="decimal"/>
      <w:lvlText w:val="%7."/>
      <w:lvlJc w:val="left"/>
      <w:pPr>
        <w:ind w:left="4582" w:hanging="360"/>
      </w:pPr>
      <w:rPr>
        <w:rFonts w:hint="default"/>
        <w:b w:val="0"/>
        <w:i w:val="0"/>
        <w:color w:val="455565"/>
        <w:spacing w:val="-20"/>
        <w:sz w:val="20"/>
        <w:szCs w:val="20"/>
      </w:rPr>
    </w:lvl>
    <w:lvl w:ilvl="7">
      <w:start w:val="1"/>
      <w:numFmt w:val="lowerLetter"/>
      <w:lvlText w:val="%8."/>
      <w:lvlJc w:val="left"/>
      <w:pPr>
        <w:ind w:left="4942" w:hanging="360"/>
      </w:pPr>
      <w:rPr>
        <w:rFonts w:hint="default"/>
        <w:b w:val="0"/>
        <w:i w:val="0"/>
        <w:color w:val="455565"/>
        <w:spacing w:val="-20"/>
        <w:sz w:val="20"/>
        <w:szCs w:val="20"/>
      </w:rPr>
    </w:lvl>
    <w:lvl w:ilvl="8">
      <w:start w:val="1"/>
      <w:numFmt w:val="lowerRoman"/>
      <w:lvlText w:val="%9."/>
      <w:lvlJc w:val="left"/>
      <w:pPr>
        <w:ind w:left="5302" w:hanging="360"/>
      </w:pPr>
      <w:rPr>
        <w:rFonts w:hint="default"/>
        <w:b w:val="0"/>
        <w:i w:val="0"/>
        <w:color w:val="455565"/>
        <w:spacing w:val="-20"/>
        <w:sz w:val="20"/>
        <w:szCs w:val="20"/>
      </w:rPr>
    </w:lvl>
  </w:abstractNum>
  <w:abstractNum w:abstractNumId="22" w15:restartNumberingAfterBreak="0">
    <w:nsid w:val="474B42B1"/>
    <w:multiLevelType w:val="multilevel"/>
    <w:tmpl w:val="1A9AF8E4"/>
    <w:styleLink w:val="NTTRedTableBulletList"/>
    <w:lvl w:ilvl="0">
      <w:start w:val="1"/>
      <w:numFmt w:val="bullet"/>
      <w:pStyle w:val="NTTRedTableBullet1"/>
      <w:lvlText w:val="●"/>
      <w:lvlJc w:val="left"/>
      <w:pPr>
        <w:tabs>
          <w:tab w:val="num" w:pos="284"/>
        </w:tabs>
        <w:ind w:left="284" w:hanging="284"/>
      </w:pPr>
      <w:rPr>
        <w:rFonts w:ascii="Arial" w:hAnsi="Arial" w:hint="default"/>
        <w:b w:val="0"/>
        <w:i w:val="0"/>
        <w:color w:val="FF0000"/>
        <w:spacing w:val="8"/>
        <w:kern w:val="18"/>
        <w:sz w:val="18"/>
      </w:rPr>
    </w:lvl>
    <w:lvl w:ilvl="1">
      <w:start w:val="1"/>
      <w:numFmt w:val="bullet"/>
      <w:pStyle w:val="NTTRedTableBullet2"/>
      <w:lvlText w:val="○"/>
      <w:lvlJc w:val="left"/>
      <w:pPr>
        <w:tabs>
          <w:tab w:val="num" w:pos="567"/>
        </w:tabs>
        <w:ind w:left="567" w:hanging="283"/>
      </w:pPr>
      <w:rPr>
        <w:rFonts w:ascii="Arial" w:hAnsi="Arial" w:cs="Times New Roman" w:hint="default"/>
        <w:b w:val="0"/>
        <w:i w:val="0"/>
        <w:color w:val="FF0000"/>
        <w:spacing w:val="-20"/>
        <w:sz w:val="18"/>
      </w:rPr>
    </w:lvl>
    <w:lvl w:ilvl="2">
      <w:start w:val="1"/>
      <w:numFmt w:val="bullet"/>
      <w:pStyle w:val="NTTRedTableBullet3"/>
      <w:lvlText w:val="-"/>
      <w:lvlJc w:val="left"/>
      <w:pPr>
        <w:tabs>
          <w:tab w:val="num" w:pos="851"/>
        </w:tabs>
        <w:ind w:left="851" w:hanging="284"/>
      </w:pPr>
      <w:rPr>
        <w:rFonts w:ascii="Arial" w:hAnsi="Arial" w:cs="Times New Roman" w:hint="default"/>
        <w:b w:val="0"/>
        <w:i w:val="0"/>
        <w:color w:val="FF0000"/>
        <w:spacing w:val="-20"/>
        <w:sz w:val="18"/>
      </w:rPr>
    </w:lvl>
    <w:lvl w:ilvl="3">
      <w:start w:val="1"/>
      <w:numFmt w:val="decimal"/>
      <w:pStyle w:val="NTTRedTableBullet4"/>
      <w:lvlText w:val="%4."/>
      <w:lvlJc w:val="left"/>
      <w:pPr>
        <w:tabs>
          <w:tab w:val="num" w:pos="567"/>
        </w:tabs>
        <w:ind w:left="567" w:hanging="567"/>
      </w:pPr>
      <w:rPr>
        <w:rFonts w:ascii="Arial" w:hAnsi="Arial" w:hint="default"/>
        <w:b w:val="0"/>
        <w:i w:val="0"/>
        <w:color w:val="FF0000"/>
        <w:spacing w:val="0"/>
        <w:sz w:val="18"/>
        <w:szCs w:val="18"/>
      </w:rPr>
    </w:lvl>
    <w:lvl w:ilvl="4">
      <w:start w:val="1"/>
      <w:numFmt w:val="decimal"/>
      <w:pStyle w:val="NTTRedTableBullet5"/>
      <w:lvlText w:val="%4.%5."/>
      <w:lvlJc w:val="left"/>
      <w:pPr>
        <w:tabs>
          <w:tab w:val="num" w:pos="567"/>
        </w:tabs>
        <w:ind w:left="567" w:hanging="567"/>
      </w:pPr>
      <w:rPr>
        <w:rFonts w:ascii="Arial" w:hAnsi="Arial" w:hint="default"/>
        <w:b w:val="0"/>
        <w:i w:val="0"/>
        <w:color w:val="FF0000"/>
        <w:sz w:val="18"/>
        <w:szCs w:val="18"/>
      </w:rPr>
    </w:lvl>
    <w:lvl w:ilvl="5">
      <w:start w:val="1"/>
      <w:numFmt w:val="decimal"/>
      <w:pStyle w:val="NTTRedTableBullet6"/>
      <w:lvlText w:val="%4.%5.%6."/>
      <w:lvlJc w:val="left"/>
      <w:pPr>
        <w:tabs>
          <w:tab w:val="num" w:pos="567"/>
        </w:tabs>
        <w:ind w:left="567" w:hanging="567"/>
      </w:pPr>
      <w:rPr>
        <w:rFonts w:ascii="Arial" w:hAnsi="Arial" w:hint="default"/>
        <w:b w:val="0"/>
        <w:i w:val="0"/>
        <w:color w:val="FF0000"/>
        <w:sz w:val="18"/>
        <w:szCs w:val="18"/>
      </w:rPr>
    </w:lvl>
    <w:lvl w:ilvl="6">
      <w:start w:val="1"/>
      <w:numFmt w:val="decimal"/>
      <w:pStyle w:val="NTTRedTableBullet7"/>
      <w:lvlText w:val="%7."/>
      <w:lvlJc w:val="left"/>
      <w:pPr>
        <w:tabs>
          <w:tab w:val="num" w:pos="567"/>
        </w:tabs>
        <w:ind w:left="567" w:hanging="567"/>
      </w:pPr>
      <w:rPr>
        <w:rFonts w:ascii="Arial" w:hAnsi="Arial" w:hint="default"/>
        <w:b w:val="0"/>
        <w:i w:val="0"/>
        <w:color w:val="FF0000"/>
        <w:sz w:val="18"/>
        <w:szCs w:val="18"/>
      </w:rPr>
    </w:lvl>
    <w:lvl w:ilvl="7">
      <w:start w:val="1"/>
      <w:numFmt w:val="lowerLetter"/>
      <w:pStyle w:val="NTTRedTableBullet8"/>
      <w:lvlText w:val="%8."/>
      <w:lvlJc w:val="left"/>
      <w:pPr>
        <w:tabs>
          <w:tab w:val="num" w:pos="1134"/>
        </w:tabs>
        <w:ind w:left="1134" w:hanging="567"/>
      </w:pPr>
      <w:rPr>
        <w:rFonts w:ascii="Arial" w:hAnsi="Arial" w:hint="default"/>
        <w:b w:val="0"/>
        <w:i w:val="0"/>
        <w:color w:val="FF0000"/>
        <w:sz w:val="18"/>
        <w:szCs w:val="18"/>
      </w:rPr>
    </w:lvl>
    <w:lvl w:ilvl="8">
      <w:start w:val="1"/>
      <w:numFmt w:val="lowerRoman"/>
      <w:pStyle w:val="NTTRedTableBullet9"/>
      <w:lvlText w:val="%9."/>
      <w:lvlJc w:val="left"/>
      <w:pPr>
        <w:tabs>
          <w:tab w:val="num" w:pos="1701"/>
        </w:tabs>
        <w:ind w:left="1701" w:hanging="567"/>
      </w:pPr>
      <w:rPr>
        <w:rFonts w:ascii="Arial" w:hAnsi="Arial" w:hint="default"/>
        <w:b w:val="0"/>
        <w:i w:val="0"/>
        <w:color w:val="FF0000"/>
        <w:sz w:val="18"/>
        <w:szCs w:val="18"/>
      </w:rPr>
    </w:lvl>
  </w:abstractNum>
  <w:abstractNum w:abstractNumId="23" w15:restartNumberingAfterBreak="0">
    <w:nsid w:val="480A5BE8"/>
    <w:multiLevelType w:val="multilevel"/>
    <w:tmpl w:val="DBDAB92E"/>
    <w:styleLink w:val="NTTBoldTableList"/>
    <w:lvl w:ilvl="0">
      <w:start w:val="1"/>
      <w:numFmt w:val="bullet"/>
      <w:pStyle w:val="NTTBlueTableBoldBullet"/>
      <w:lvlText w:val="●"/>
      <w:lvlJc w:val="left"/>
      <w:pPr>
        <w:ind w:left="284" w:hanging="284"/>
      </w:pPr>
      <w:rPr>
        <w:rFonts w:ascii="Arial Bold" w:hAnsi="Arial Bold" w:hint="default"/>
        <w:b/>
        <w:i w:val="0"/>
        <w:color w:val="0033CC"/>
        <w:sz w:val="18"/>
      </w:rPr>
    </w:lvl>
    <w:lvl w:ilvl="1">
      <w:start w:val="1"/>
      <w:numFmt w:val="bullet"/>
      <w:pStyle w:val="NTTGreyTableBoldBullet"/>
      <w:lvlText w:val="●"/>
      <w:lvlJc w:val="left"/>
      <w:pPr>
        <w:ind w:left="284" w:hanging="284"/>
      </w:pPr>
      <w:rPr>
        <w:rFonts w:ascii="Arial" w:hAnsi="Arial" w:hint="default"/>
        <w:color w:val="455565"/>
      </w:rPr>
    </w:lvl>
    <w:lvl w:ilvl="2">
      <w:start w:val="1"/>
      <w:numFmt w:val="bullet"/>
      <w:pStyle w:val="NTTRedTableBoldBullet"/>
      <w:lvlText w:val="●"/>
      <w:lvlJc w:val="left"/>
      <w:pPr>
        <w:ind w:left="284" w:hanging="284"/>
      </w:pPr>
      <w:rPr>
        <w:rFonts w:ascii="Arial" w:hAnsi="Arial" w:hint="default"/>
        <w:color w:val="FF0000"/>
      </w:rPr>
    </w:lvl>
    <w:lvl w:ilvl="3">
      <w:start w:val="1"/>
      <w:numFmt w:val="bullet"/>
      <w:pStyle w:val="NTTTableBoldBullet"/>
      <w:lvlText w:val="●"/>
      <w:lvlJc w:val="left"/>
      <w:pPr>
        <w:ind w:left="284" w:hanging="284"/>
      </w:pPr>
      <w:rPr>
        <w:rFonts w:ascii="Arial" w:hAnsi="Arial" w:hint="default"/>
        <w:color w:val="000000"/>
      </w:rPr>
    </w:lvl>
    <w:lvl w:ilvl="4">
      <w:start w:val="1"/>
      <w:numFmt w:val="bullet"/>
      <w:lvlText w:val="●"/>
      <w:lvlJc w:val="left"/>
      <w:pPr>
        <w:ind w:left="284" w:hanging="284"/>
      </w:pPr>
      <w:rPr>
        <w:rFonts w:ascii="Arial" w:hAnsi="Arial" w:hint="default"/>
        <w:color w:val="455565"/>
      </w:rPr>
    </w:lvl>
    <w:lvl w:ilvl="5">
      <w:start w:val="1"/>
      <w:numFmt w:val="bullet"/>
      <w:lvlText w:val="●"/>
      <w:lvlJc w:val="left"/>
      <w:pPr>
        <w:ind w:left="284" w:hanging="284"/>
      </w:pPr>
      <w:rPr>
        <w:rFonts w:ascii="Arial" w:hAnsi="Arial" w:hint="default"/>
        <w:color w:val="455565"/>
      </w:rPr>
    </w:lvl>
    <w:lvl w:ilvl="6">
      <w:start w:val="1"/>
      <w:numFmt w:val="bullet"/>
      <w:lvlText w:val="●"/>
      <w:lvlJc w:val="left"/>
      <w:pPr>
        <w:ind w:left="284" w:hanging="284"/>
      </w:pPr>
      <w:rPr>
        <w:rFonts w:ascii="Arial" w:hAnsi="Arial" w:hint="default"/>
        <w:color w:val="455565"/>
      </w:rPr>
    </w:lvl>
    <w:lvl w:ilvl="7">
      <w:start w:val="1"/>
      <w:numFmt w:val="bullet"/>
      <w:lvlText w:val="●"/>
      <w:lvlJc w:val="left"/>
      <w:pPr>
        <w:ind w:left="284" w:hanging="284"/>
      </w:pPr>
      <w:rPr>
        <w:rFonts w:ascii="Arial" w:hAnsi="Arial" w:hint="default"/>
        <w:color w:val="455565"/>
      </w:rPr>
    </w:lvl>
    <w:lvl w:ilvl="8">
      <w:start w:val="1"/>
      <w:numFmt w:val="bullet"/>
      <w:lvlText w:val="●"/>
      <w:lvlJc w:val="left"/>
      <w:pPr>
        <w:ind w:left="284" w:hanging="284"/>
      </w:pPr>
      <w:rPr>
        <w:rFonts w:ascii="Arial" w:hAnsi="Arial" w:hint="default"/>
        <w:color w:val="455565"/>
      </w:rPr>
    </w:lvl>
  </w:abstractNum>
  <w:abstractNum w:abstractNumId="24" w15:restartNumberingAfterBreak="0">
    <w:nsid w:val="486513DE"/>
    <w:multiLevelType w:val="hybridMultilevel"/>
    <w:tmpl w:val="DBCE1C74"/>
    <w:lvl w:ilvl="0" w:tplc="63A88AA0">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A2B0949"/>
    <w:multiLevelType w:val="multilevel"/>
    <w:tmpl w:val="26305A2E"/>
    <w:styleLink w:val="NTTBoldBulletList"/>
    <w:lvl w:ilvl="0">
      <w:start w:val="1"/>
      <w:numFmt w:val="bullet"/>
      <w:pStyle w:val="NTTGreyBoldBullet"/>
      <w:lvlText w:val="●"/>
      <w:lvlJc w:val="left"/>
      <w:pPr>
        <w:tabs>
          <w:tab w:val="num" w:pos="851"/>
        </w:tabs>
        <w:ind w:left="1134" w:hanging="283"/>
      </w:pPr>
      <w:rPr>
        <w:rFonts w:ascii="Arial" w:hAnsi="Arial" w:hint="default"/>
        <w:b w:val="0"/>
        <w:i w:val="0"/>
        <w:color w:val="000000"/>
        <w:spacing w:val="8"/>
        <w:kern w:val="20"/>
        <w:sz w:val="20"/>
      </w:rPr>
    </w:lvl>
    <w:lvl w:ilvl="1">
      <w:start w:val="1"/>
      <w:numFmt w:val="bullet"/>
      <w:pStyle w:val="NTTBlueBoldBullet"/>
      <w:lvlText w:val="●"/>
      <w:lvlJc w:val="left"/>
      <w:pPr>
        <w:tabs>
          <w:tab w:val="num" w:pos="851"/>
        </w:tabs>
        <w:ind w:left="1134" w:hanging="283"/>
      </w:pPr>
      <w:rPr>
        <w:rFonts w:ascii="Arial" w:hAnsi="Arial" w:hint="default"/>
        <w:color w:val="0033CC"/>
        <w:sz w:val="18"/>
      </w:rPr>
    </w:lvl>
    <w:lvl w:ilvl="2">
      <w:start w:val="1"/>
      <w:numFmt w:val="bullet"/>
      <w:pStyle w:val="NTTBoldBullet"/>
      <w:lvlText w:val="●"/>
      <w:lvlJc w:val="left"/>
      <w:pPr>
        <w:tabs>
          <w:tab w:val="num" w:pos="851"/>
        </w:tabs>
        <w:ind w:left="1134" w:hanging="283"/>
      </w:pPr>
      <w:rPr>
        <w:rFonts w:ascii="Arial" w:hAnsi="Arial" w:hint="default"/>
        <w:color w:val="000000"/>
        <w:sz w:val="20"/>
      </w:rPr>
    </w:lvl>
    <w:lvl w:ilvl="3">
      <w:start w:val="1"/>
      <w:numFmt w:val="bullet"/>
      <w:pStyle w:val="NTTRedBoldBullet"/>
      <w:lvlText w:val="●"/>
      <w:lvlJc w:val="left"/>
      <w:pPr>
        <w:ind w:left="1134" w:hanging="283"/>
      </w:pPr>
      <w:rPr>
        <w:rFonts w:ascii="Arial" w:hAnsi="Arial" w:hint="default"/>
        <w:color w:val="FF0000"/>
        <w:sz w:val="18"/>
      </w:rPr>
    </w:lvl>
    <w:lvl w:ilvl="4">
      <w:start w:val="1"/>
      <w:numFmt w:val="bullet"/>
      <w:pStyle w:val="NTTFlushGryBoldBullet"/>
      <w:lvlText w:val="●"/>
      <w:lvlJc w:val="left"/>
      <w:pPr>
        <w:ind w:left="284" w:hanging="284"/>
      </w:pPr>
      <w:rPr>
        <w:rFonts w:ascii="Arial" w:hAnsi="Arial" w:hint="default"/>
        <w:color w:val="455565"/>
        <w:sz w:val="20"/>
      </w:rPr>
    </w:lvl>
    <w:lvl w:ilvl="5">
      <w:start w:val="1"/>
      <w:numFmt w:val="bullet"/>
      <w:pStyle w:val="NTTFlushBlueBoldBullet"/>
      <w:lvlText w:val="●"/>
      <w:lvlJc w:val="left"/>
      <w:pPr>
        <w:ind w:left="284" w:hanging="284"/>
      </w:pPr>
      <w:rPr>
        <w:rFonts w:ascii="Arial" w:hAnsi="Arial" w:hint="default"/>
        <w:color w:val="0033CC"/>
        <w:sz w:val="18"/>
      </w:rPr>
    </w:lvl>
    <w:lvl w:ilvl="6">
      <w:start w:val="1"/>
      <w:numFmt w:val="bullet"/>
      <w:lvlRestart w:val="0"/>
      <w:pStyle w:val="NTTFlushBoldBullet"/>
      <w:lvlText w:val="●"/>
      <w:lvlJc w:val="left"/>
      <w:pPr>
        <w:ind w:left="284" w:hanging="284"/>
      </w:pPr>
      <w:rPr>
        <w:rFonts w:ascii="Arial" w:hAnsi="Arial" w:hint="default"/>
        <w:color w:val="000000"/>
        <w:sz w:val="20"/>
      </w:rPr>
    </w:lvl>
    <w:lvl w:ilvl="7">
      <w:start w:val="1"/>
      <w:numFmt w:val="bullet"/>
      <w:lvlText w:val="●"/>
      <w:lvlJc w:val="left"/>
      <w:pPr>
        <w:ind w:left="284" w:hanging="284"/>
      </w:pPr>
      <w:rPr>
        <w:rFonts w:ascii="Arial" w:hAnsi="Arial" w:hint="default"/>
        <w:color w:val="auto"/>
        <w:sz w:val="20"/>
      </w:rPr>
    </w:lvl>
    <w:lvl w:ilvl="8">
      <w:start w:val="1"/>
      <w:numFmt w:val="bullet"/>
      <w:lvlText w:val="●"/>
      <w:lvlJc w:val="left"/>
      <w:pPr>
        <w:ind w:left="284" w:hanging="284"/>
      </w:pPr>
      <w:rPr>
        <w:rFonts w:ascii="Arial" w:hAnsi="Arial" w:hint="default"/>
        <w:color w:val="auto"/>
        <w:sz w:val="18"/>
      </w:rPr>
    </w:lvl>
  </w:abstractNum>
  <w:abstractNum w:abstractNumId="26" w15:restartNumberingAfterBreak="0">
    <w:nsid w:val="4E2D4D7B"/>
    <w:multiLevelType w:val="multilevel"/>
    <w:tmpl w:val="2C007A1A"/>
    <w:styleLink w:val="ArticleSection"/>
    <w:lvl w:ilvl="0">
      <w:start w:val="1"/>
      <w:numFmt w:val="upperRoman"/>
      <w:lvlText w:val="Article %1."/>
      <w:lvlJc w:val="left"/>
      <w:pPr>
        <w:ind w:left="0" w:firstLine="0"/>
      </w:pPr>
      <w:rPr>
        <w:rFonts w:ascii="Arial" w:hAnsi="Arial" w:cs="Arial"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22C3B95"/>
    <w:multiLevelType w:val="hybridMultilevel"/>
    <w:tmpl w:val="5DBE9524"/>
    <w:lvl w:ilvl="0" w:tplc="EB60469E">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529D1E69"/>
    <w:multiLevelType w:val="multilevel"/>
    <w:tmpl w:val="87BEEC12"/>
    <w:numStyleLink w:val="NTTAppendixList"/>
  </w:abstractNum>
  <w:abstractNum w:abstractNumId="29" w15:restartNumberingAfterBreak="0">
    <w:nsid w:val="590B30EA"/>
    <w:multiLevelType w:val="hybridMultilevel"/>
    <w:tmpl w:val="E730D8AC"/>
    <w:lvl w:ilvl="0" w:tplc="33A00C7E">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B192594"/>
    <w:multiLevelType w:val="multilevel"/>
    <w:tmpl w:val="4A6A457A"/>
    <w:styleLink w:val="NTTFlushBlueBulletList"/>
    <w:lvl w:ilvl="0">
      <w:start w:val="1"/>
      <w:numFmt w:val="bullet"/>
      <w:pStyle w:val="NTTFlushBlueBullet1"/>
      <w:lvlText w:val="●"/>
      <w:lvlJc w:val="left"/>
      <w:pPr>
        <w:ind w:left="284" w:hanging="284"/>
      </w:pPr>
      <w:rPr>
        <w:rFonts w:ascii="Arial" w:hAnsi="Arial" w:hint="default"/>
        <w:b w:val="0"/>
        <w:i w:val="0"/>
        <w:color w:val="0033CC"/>
        <w:kern w:val="20"/>
        <w:sz w:val="20"/>
      </w:rPr>
    </w:lvl>
    <w:lvl w:ilvl="1">
      <w:start w:val="1"/>
      <w:numFmt w:val="bullet"/>
      <w:pStyle w:val="NTTFlushBlueBullet2"/>
      <w:lvlText w:val="○"/>
      <w:lvlJc w:val="left"/>
      <w:pPr>
        <w:ind w:left="567" w:hanging="283"/>
      </w:pPr>
      <w:rPr>
        <w:rFonts w:ascii="Times New Roman" w:hAnsi="Times New Roman" w:cs="Times New Roman" w:hint="default"/>
        <w:color w:val="0033CC"/>
      </w:rPr>
    </w:lvl>
    <w:lvl w:ilvl="2">
      <w:start w:val="1"/>
      <w:numFmt w:val="bullet"/>
      <w:pStyle w:val="NTTFlushBlueBullet3"/>
      <w:lvlText w:val="-"/>
      <w:lvlJc w:val="left"/>
      <w:pPr>
        <w:ind w:left="851" w:hanging="284"/>
      </w:pPr>
      <w:rPr>
        <w:rFonts w:ascii="Times New Roman" w:hAnsi="Times New Roman" w:cs="Times New Roman" w:hint="default"/>
        <w:color w:val="0033CC"/>
      </w:rPr>
    </w:lvl>
    <w:lvl w:ilvl="3">
      <w:start w:val="1"/>
      <w:numFmt w:val="decimal"/>
      <w:pStyle w:val="NTTFlushBlueBullet4"/>
      <w:isLgl/>
      <w:lvlText w:val="%4."/>
      <w:lvlJc w:val="left"/>
      <w:pPr>
        <w:ind w:left="567" w:hanging="567"/>
      </w:pPr>
      <w:rPr>
        <w:rFonts w:hint="default"/>
        <w:color w:val="0033CC"/>
      </w:rPr>
    </w:lvl>
    <w:lvl w:ilvl="4">
      <w:start w:val="1"/>
      <w:numFmt w:val="decimal"/>
      <w:pStyle w:val="NTTFlushBlueBullet5"/>
      <w:isLgl/>
      <w:lvlText w:val="%4.%5"/>
      <w:lvlJc w:val="left"/>
      <w:pPr>
        <w:ind w:left="567" w:hanging="567"/>
      </w:pPr>
      <w:rPr>
        <w:rFonts w:hint="default"/>
        <w:color w:val="0033CC"/>
      </w:rPr>
    </w:lvl>
    <w:lvl w:ilvl="5">
      <w:start w:val="1"/>
      <w:numFmt w:val="decimal"/>
      <w:pStyle w:val="NTTFlushBlueBullet6"/>
      <w:isLgl/>
      <w:lvlText w:val="%4.%5.%6"/>
      <w:lvlJc w:val="left"/>
      <w:pPr>
        <w:ind w:left="567" w:hanging="567"/>
      </w:pPr>
      <w:rPr>
        <w:rFonts w:hint="default"/>
        <w:color w:val="0033CC"/>
      </w:rPr>
    </w:lvl>
    <w:lvl w:ilvl="6">
      <w:start w:val="1"/>
      <w:numFmt w:val="decimal"/>
      <w:lvlRestart w:val="0"/>
      <w:pStyle w:val="NTTFlushBlueBullet7"/>
      <w:lvlText w:val="%7."/>
      <w:lvlJc w:val="left"/>
      <w:pPr>
        <w:ind w:left="567" w:hanging="567"/>
      </w:pPr>
      <w:rPr>
        <w:rFonts w:ascii="Arial" w:hAnsi="Arial" w:hint="default"/>
        <w:b w:val="0"/>
        <w:i w:val="0"/>
        <w:color w:val="0033CC"/>
        <w:sz w:val="20"/>
      </w:rPr>
    </w:lvl>
    <w:lvl w:ilvl="7">
      <w:start w:val="1"/>
      <w:numFmt w:val="lowerLetter"/>
      <w:pStyle w:val="NTTFlushBlueBullet8"/>
      <w:lvlText w:val="%8."/>
      <w:lvlJc w:val="left"/>
      <w:pPr>
        <w:ind w:left="1134" w:hanging="567"/>
      </w:pPr>
      <w:rPr>
        <w:rFonts w:ascii="Arial" w:hAnsi="Arial" w:hint="default"/>
        <w:b w:val="0"/>
        <w:i w:val="0"/>
        <w:color w:val="0033CC"/>
        <w:sz w:val="20"/>
      </w:rPr>
    </w:lvl>
    <w:lvl w:ilvl="8">
      <w:start w:val="1"/>
      <w:numFmt w:val="lowerRoman"/>
      <w:pStyle w:val="NTTFlushBlueBullet9"/>
      <w:lvlText w:val="%9."/>
      <w:lvlJc w:val="left"/>
      <w:pPr>
        <w:ind w:left="1701" w:hanging="567"/>
      </w:pPr>
      <w:rPr>
        <w:rFonts w:ascii="Arial" w:hAnsi="Arial" w:hint="default"/>
        <w:b w:val="0"/>
        <w:i w:val="0"/>
        <w:color w:val="0033CC"/>
        <w:sz w:val="20"/>
      </w:rPr>
    </w:lvl>
  </w:abstractNum>
  <w:abstractNum w:abstractNumId="31" w15:restartNumberingAfterBreak="0">
    <w:nsid w:val="5D097780"/>
    <w:multiLevelType w:val="hybridMultilevel"/>
    <w:tmpl w:val="D20CC13E"/>
    <w:lvl w:ilvl="0" w:tplc="FF48362C">
      <w:start w:val="1"/>
      <w:numFmt w:val="decimal"/>
      <w:lvlRestart w:val="0"/>
      <w:lvlText w:val="%1."/>
      <w:lvlJc w:val="left"/>
      <w:pPr>
        <w:ind w:left="1571" w:hanging="363"/>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EA35D47"/>
    <w:multiLevelType w:val="multilevel"/>
    <w:tmpl w:val="6590BC0C"/>
    <w:styleLink w:val="NTTTableBulletList"/>
    <w:lvl w:ilvl="0">
      <w:start w:val="1"/>
      <w:numFmt w:val="bullet"/>
      <w:pStyle w:val="NTTTableBullet1"/>
      <w:lvlText w:val="●"/>
      <w:lvlJc w:val="left"/>
      <w:pPr>
        <w:tabs>
          <w:tab w:val="num" w:pos="284"/>
        </w:tabs>
        <w:ind w:left="284" w:hanging="284"/>
      </w:pPr>
      <w:rPr>
        <w:rFonts w:ascii="Arial" w:hAnsi="Arial" w:hint="default"/>
        <w:color w:val="000000"/>
        <w:spacing w:val="8"/>
        <w:kern w:val="18"/>
        <w:sz w:val="18"/>
        <w:szCs w:val="20"/>
      </w:rPr>
    </w:lvl>
    <w:lvl w:ilvl="1">
      <w:start w:val="1"/>
      <w:numFmt w:val="bullet"/>
      <w:pStyle w:val="NTTTableBullet2"/>
      <w:lvlText w:val="○"/>
      <w:lvlJc w:val="left"/>
      <w:pPr>
        <w:tabs>
          <w:tab w:val="num" w:pos="567"/>
        </w:tabs>
        <w:ind w:left="567" w:hanging="283"/>
      </w:pPr>
      <w:rPr>
        <w:rFonts w:ascii="Arial" w:hAnsi="Arial" w:cs="Times New Roman" w:hint="default"/>
        <w:b w:val="0"/>
        <w:i w:val="0"/>
        <w:color w:val="000000"/>
        <w:sz w:val="18"/>
      </w:rPr>
    </w:lvl>
    <w:lvl w:ilvl="2">
      <w:start w:val="1"/>
      <w:numFmt w:val="bullet"/>
      <w:pStyle w:val="NTTTableBullet3"/>
      <w:lvlText w:val="-"/>
      <w:lvlJc w:val="left"/>
      <w:pPr>
        <w:tabs>
          <w:tab w:val="num" w:pos="851"/>
        </w:tabs>
        <w:ind w:left="851" w:hanging="284"/>
      </w:pPr>
      <w:rPr>
        <w:rFonts w:ascii="Arial" w:hAnsi="Arial" w:cs="Times New Roman" w:hint="default"/>
        <w:b w:val="0"/>
        <w:i w:val="0"/>
        <w:color w:val="000000"/>
        <w:sz w:val="18"/>
      </w:rPr>
    </w:lvl>
    <w:lvl w:ilvl="3">
      <w:start w:val="1"/>
      <w:numFmt w:val="decimal"/>
      <w:pStyle w:val="NTTTableBullet4"/>
      <w:lvlText w:val="%4."/>
      <w:lvlJc w:val="left"/>
      <w:pPr>
        <w:tabs>
          <w:tab w:val="num" w:pos="567"/>
        </w:tabs>
        <w:ind w:left="567" w:hanging="567"/>
      </w:pPr>
      <w:rPr>
        <w:rFonts w:ascii="Arial" w:hAnsi="Arial" w:hint="default"/>
        <w:b w:val="0"/>
        <w:i w:val="0"/>
        <w:color w:val="000000"/>
        <w:spacing w:val="-20"/>
        <w:sz w:val="18"/>
        <w:szCs w:val="18"/>
      </w:rPr>
    </w:lvl>
    <w:lvl w:ilvl="4">
      <w:start w:val="1"/>
      <w:numFmt w:val="decimal"/>
      <w:pStyle w:val="NTTTableBullet5"/>
      <w:lvlText w:val="%4.%5."/>
      <w:lvlJc w:val="left"/>
      <w:pPr>
        <w:tabs>
          <w:tab w:val="num" w:pos="567"/>
        </w:tabs>
        <w:ind w:left="567" w:hanging="567"/>
      </w:pPr>
      <w:rPr>
        <w:rFonts w:ascii="Arial" w:hAnsi="Arial" w:hint="default"/>
        <w:b w:val="0"/>
        <w:i w:val="0"/>
        <w:color w:val="000000"/>
        <w:spacing w:val="-20"/>
        <w:sz w:val="18"/>
        <w:szCs w:val="18"/>
      </w:rPr>
    </w:lvl>
    <w:lvl w:ilvl="5">
      <w:start w:val="1"/>
      <w:numFmt w:val="decimal"/>
      <w:pStyle w:val="NTTTableBullet6"/>
      <w:lvlText w:val="%4.%5.%6."/>
      <w:lvlJc w:val="left"/>
      <w:pPr>
        <w:tabs>
          <w:tab w:val="num" w:pos="567"/>
        </w:tabs>
        <w:ind w:left="567" w:hanging="567"/>
      </w:pPr>
      <w:rPr>
        <w:rFonts w:ascii="Arial" w:hAnsi="Arial" w:hint="default"/>
        <w:b w:val="0"/>
        <w:i w:val="0"/>
        <w:color w:val="000000"/>
        <w:spacing w:val="-20"/>
        <w:sz w:val="18"/>
        <w:szCs w:val="18"/>
      </w:rPr>
    </w:lvl>
    <w:lvl w:ilvl="6">
      <w:start w:val="1"/>
      <w:numFmt w:val="decimal"/>
      <w:pStyle w:val="NTTTableBullet7"/>
      <w:lvlText w:val="%7."/>
      <w:lvlJc w:val="left"/>
      <w:pPr>
        <w:tabs>
          <w:tab w:val="num" w:pos="567"/>
        </w:tabs>
        <w:ind w:left="567" w:hanging="567"/>
      </w:pPr>
      <w:rPr>
        <w:rFonts w:ascii="Arial" w:hAnsi="Arial" w:hint="default"/>
        <w:b w:val="0"/>
        <w:i w:val="0"/>
        <w:color w:val="000000"/>
        <w:sz w:val="18"/>
        <w:szCs w:val="18"/>
      </w:rPr>
    </w:lvl>
    <w:lvl w:ilvl="7">
      <w:start w:val="1"/>
      <w:numFmt w:val="lowerLetter"/>
      <w:pStyle w:val="NTTTableBullet8"/>
      <w:lvlText w:val="%8."/>
      <w:lvlJc w:val="left"/>
      <w:pPr>
        <w:tabs>
          <w:tab w:val="num" w:pos="1134"/>
        </w:tabs>
        <w:ind w:left="1134" w:hanging="567"/>
      </w:pPr>
      <w:rPr>
        <w:rFonts w:ascii="Arial" w:hAnsi="Arial" w:hint="default"/>
        <w:b w:val="0"/>
        <w:i w:val="0"/>
        <w:color w:val="000000"/>
        <w:sz w:val="18"/>
        <w:szCs w:val="18"/>
      </w:rPr>
    </w:lvl>
    <w:lvl w:ilvl="8">
      <w:start w:val="1"/>
      <w:numFmt w:val="lowerRoman"/>
      <w:pStyle w:val="NTTTableBullet9"/>
      <w:lvlText w:val="%9."/>
      <w:lvlJc w:val="left"/>
      <w:pPr>
        <w:tabs>
          <w:tab w:val="num" w:pos="1701"/>
        </w:tabs>
        <w:ind w:left="1701" w:hanging="567"/>
      </w:pPr>
      <w:rPr>
        <w:rFonts w:ascii="Arial" w:hAnsi="Arial" w:hint="default"/>
        <w:b w:val="0"/>
        <w:i w:val="0"/>
        <w:color w:val="000000"/>
        <w:sz w:val="18"/>
        <w:szCs w:val="18"/>
      </w:rPr>
    </w:lvl>
  </w:abstractNum>
  <w:abstractNum w:abstractNumId="33" w15:restartNumberingAfterBreak="0">
    <w:nsid w:val="64A85724"/>
    <w:multiLevelType w:val="multilevel"/>
    <w:tmpl w:val="771046AA"/>
    <w:styleLink w:val="NTTBlueTableBulletList"/>
    <w:lvl w:ilvl="0">
      <w:start w:val="1"/>
      <w:numFmt w:val="bullet"/>
      <w:pStyle w:val="NTTBlueTableBullet1"/>
      <w:lvlText w:val="●"/>
      <w:lvlJc w:val="left"/>
      <w:pPr>
        <w:tabs>
          <w:tab w:val="num" w:pos="283"/>
        </w:tabs>
        <w:ind w:left="283" w:hanging="283"/>
      </w:pPr>
      <w:rPr>
        <w:rFonts w:ascii="Arial" w:hAnsi="Arial" w:hint="default"/>
        <w:color w:val="0033CC"/>
        <w:spacing w:val="8"/>
        <w:kern w:val="18"/>
        <w:sz w:val="18"/>
        <w:szCs w:val="20"/>
      </w:rPr>
    </w:lvl>
    <w:lvl w:ilvl="1">
      <w:start w:val="1"/>
      <w:numFmt w:val="bullet"/>
      <w:pStyle w:val="NTTBlueTableBullet2"/>
      <w:lvlText w:val="○"/>
      <w:lvlJc w:val="left"/>
      <w:pPr>
        <w:tabs>
          <w:tab w:val="num" w:pos="567"/>
        </w:tabs>
        <w:ind w:left="567" w:hanging="284"/>
      </w:pPr>
      <w:rPr>
        <w:rFonts w:ascii="Arial" w:hAnsi="Arial" w:cs="Times New Roman" w:hint="default"/>
        <w:b w:val="0"/>
        <w:i w:val="0"/>
        <w:color w:val="0033CC"/>
        <w:sz w:val="18"/>
      </w:rPr>
    </w:lvl>
    <w:lvl w:ilvl="2">
      <w:start w:val="1"/>
      <w:numFmt w:val="bullet"/>
      <w:pStyle w:val="NTTBlueTableBullet3"/>
      <w:lvlText w:val="-"/>
      <w:lvlJc w:val="left"/>
      <w:pPr>
        <w:tabs>
          <w:tab w:val="num" w:pos="850"/>
        </w:tabs>
        <w:ind w:left="850" w:hanging="283"/>
      </w:pPr>
      <w:rPr>
        <w:rFonts w:ascii="Arial" w:hAnsi="Arial" w:cs="Times New Roman" w:hint="default"/>
        <w:b w:val="0"/>
        <w:i w:val="0"/>
        <w:color w:val="0033CC"/>
        <w:sz w:val="18"/>
      </w:rPr>
    </w:lvl>
    <w:lvl w:ilvl="3">
      <w:start w:val="1"/>
      <w:numFmt w:val="decimal"/>
      <w:pStyle w:val="NTTBlueTableBullet4"/>
      <w:lvlText w:val="%4."/>
      <w:lvlJc w:val="left"/>
      <w:pPr>
        <w:tabs>
          <w:tab w:val="num" w:pos="567"/>
        </w:tabs>
        <w:ind w:left="567" w:hanging="567"/>
      </w:pPr>
      <w:rPr>
        <w:rFonts w:ascii="Arial" w:hAnsi="Arial" w:hint="default"/>
        <w:b w:val="0"/>
        <w:i w:val="0"/>
        <w:color w:val="0033CC"/>
        <w:spacing w:val="0"/>
        <w:sz w:val="18"/>
        <w:szCs w:val="18"/>
      </w:rPr>
    </w:lvl>
    <w:lvl w:ilvl="4">
      <w:start w:val="1"/>
      <w:numFmt w:val="decimal"/>
      <w:pStyle w:val="NTTBlueTableBullet5"/>
      <w:lvlText w:val="%4.%5."/>
      <w:lvlJc w:val="left"/>
      <w:pPr>
        <w:tabs>
          <w:tab w:val="num" w:pos="567"/>
        </w:tabs>
        <w:ind w:left="567" w:hanging="567"/>
      </w:pPr>
      <w:rPr>
        <w:rFonts w:ascii="Arial" w:hAnsi="Arial" w:hint="default"/>
        <w:b w:val="0"/>
        <w:i w:val="0"/>
        <w:color w:val="0033CC"/>
        <w:spacing w:val="0"/>
        <w:sz w:val="18"/>
        <w:szCs w:val="18"/>
      </w:rPr>
    </w:lvl>
    <w:lvl w:ilvl="5">
      <w:start w:val="1"/>
      <w:numFmt w:val="decimal"/>
      <w:pStyle w:val="NTTBlueTableBullet6"/>
      <w:lvlText w:val="%4.%5.%6."/>
      <w:lvlJc w:val="left"/>
      <w:pPr>
        <w:tabs>
          <w:tab w:val="num" w:pos="567"/>
        </w:tabs>
        <w:ind w:left="567" w:hanging="567"/>
      </w:pPr>
      <w:rPr>
        <w:rFonts w:ascii="Arial" w:hAnsi="Arial" w:hint="default"/>
        <w:b w:val="0"/>
        <w:i w:val="0"/>
        <w:color w:val="0033CC"/>
        <w:spacing w:val="0"/>
        <w:sz w:val="18"/>
        <w:szCs w:val="18"/>
      </w:rPr>
    </w:lvl>
    <w:lvl w:ilvl="6">
      <w:start w:val="1"/>
      <w:numFmt w:val="decimal"/>
      <w:pStyle w:val="NTTBlueTableBullet7"/>
      <w:lvlText w:val="%7."/>
      <w:lvlJc w:val="left"/>
      <w:pPr>
        <w:tabs>
          <w:tab w:val="num" w:pos="567"/>
        </w:tabs>
        <w:ind w:left="567" w:hanging="567"/>
      </w:pPr>
      <w:rPr>
        <w:rFonts w:ascii="Arial" w:hAnsi="Arial" w:hint="default"/>
        <w:b w:val="0"/>
        <w:i w:val="0"/>
        <w:color w:val="0033CC"/>
        <w:sz w:val="18"/>
        <w:szCs w:val="18"/>
      </w:rPr>
    </w:lvl>
    <w:lvl w:ilvl="7">
      <w:start w:val="1"/>
      <w:numFmt w:val="lowerLetter"/>
      <w:pStyle w:val="NTTBlueTableBullet8"/>
      <w:lvlText w:val="%8."/>
      <w:lvlJc w:val="left"/>
      <w:pPr>
        <w:tabs>
          <w:tab w:val="num" w:pos="1134"/>
        </w:tabs>
        <w:ind w:left="1134" w:hanging="567"/>
      </w:pPr>
      <w:rPr>
        <w:rFonts w:ascii="Arial" w:hAnsi="Arial" w:hint="default"/>
        <w:b w:val="0"/>
        <w:i w:val="0"/>
        <w:color w:val="0033CC"/>
        <w:sz w:val="18"/>
        <w:szCs w:val="18"/>
      </w:rPr>
    </w:lvl>
    <w:lvl w:ilvl="8">
      <w:start w:val="1"/>
      <w:numFmt w:val="lowerRoman"/>
      <w:pStyle w:val="NTTBlueTableBullet9"/>
      <w:lvlText w:val="%9."/>
      <w:lvlJc w:val="left"/>
      <w:pPr>
        <w:tabs>
          <w:tab w:val="num" w:pos="1701"/>
        </w:tabs>
        <w:ind w:left="1701" w:hanging="567"/>
      </w:pPr>
      <w:rPr>
        <w:rFonts w:ascii="Arial" w:hAnsi="Arial" w:hint="default"/>
        <w:b w:val="0"/>
        <w:i w:val="0"/>
        <w:color w:val="0033CC"/>
        <w:sz w:val="18"/>
        <w:szCs w:val="18"/>
      </w:rPr>
    </w:lvl>
  </w:abstractNum>
  <w:abstractNum w:abstractNumId="34" w15:restartNumberingAfterBreak="0">
    <w:nsid w:val="64BC5E7A"/>
    <w:multiLevelType w:val="hybridMultilevel"/>
    <w:tmpl w:val="ED48858C"/>
    <w:lvl w:ilvl="0" w:tplc="97168D14">
      <w:start w:val="1"/>
      <w:numFmt w:val="bullet"/>
      <w:lvlRestart w:val="0"/>
      <w:lvlText w:val=""/>
      <w:lvlJc w:val="left"/>
      <w:pPr>
        <w:ind w:left="1571" w:hanging="363"/>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A2026CD"/>
    <w:multiLevelType w:val="multilevel"/>
    <w:tmpl w:val="A1943FB2"/>
    <w:styleLink w:val="NTTGuidanceTextBullets"/>
    <w:lvl w:ilvl="0">
      <w:start w:val="1"/>
      <w:numFmt w:val="bullet"/>
      <w:pStyle w:val="GuidanceText3Bullet"/>
      <w:lvlText w:val="●"/>
      <w:lvlJc w:val="left"/>
      <w:pPr>
        <w:tabs>
          <w:tab w:val="num" w:pos="1418"/>
        </w:tabs>
        <w:ind w:left="1134" w:hanging="283"/>
      </w:pPr>
      <w:rPr>
        <w:rFonts w:ascii="Arial" w:hAnsi="Arial" w:hint="default"/>
        <w:color w:val="900000"/>
        <w:kern w:val="20"/>
        <w:sz w:val="20"/>
      </w:rPr>
    </w:lvl>
    <w:lvl w:ilvl="1">
      <w:start w:val="1"/>
      <w:numFmt w:val="decimal"/>
      <w:pStyle w:val="GuidanceText4List"/>
      <w:lvlText w:val="%2. "/>
      <w:lvlJc w:val="left"/>
      <w:pPr>
        <w:tabs>
          <w:tab w:val="num" w:pos="1418"/>
        </w:tabs>
        <w:ind w:left="1134" w:hanging="283"/>
      </w:pPr>
      <w:rPr>
        <w:rFonts w:hint="default"/>
        <w:color w:val="900000"/>
      </w:rPr>
    </w:lvl>
    <w:lvl w:ilvl="2">
      <w:start w:val="1"/>
      <w:numFmt w:val="bullet"/>
      <w:pStyle w:val="NTTBlueNotedText3Bullet"/>
      <w:lvlText w:val="●"/>
      <w:lvlJc w:val="left"/>
      <w:pPr>
        <w:tabs>
          <w:tab w:val="num" w:pos="1418"/>
        </w:tabs>
        <w:ind w:left="1134" w:hanging="283"/>
      </w:pPr>
      <w:rPr>
        <w:rFonts w:ascii="Arial" w:hAnsi="Arial" w:hint="default"/>
        <w:color w:val="0033CC"/>
      </w:rPr>
    </w:lvl>
    <w:lvl w:ilvl="3">
      <w:start w:val="1"/>
      <w:numFmt w:val="decimal"/>
      <w:pStyle w:val="NTTBlueNotedText4List"/>
      <w:lvlText w:val="%4."/>
      <w:lvlJc w:val="left"/>
      <w:pPr>
        <w:tabs>
          <w:tab w:val="num" w:pos="1418"/>
        </w:tabs>
        <w:ind w:left="1134" w:hanging="283"/>
      </w:pPr>
      <w:rPr>
        <w:rFonts w:hint="default"/>
        <w:color w:val="0033CC"/>
      </w:rPr>
    </w:lvl>
    <w:lvl w:ilvl="4">
      <w:start w:val="1"/>
      <w:numFmt w:val="bullet"/>
      <w:pStyle w:val="NTTGreyNotedText3Bullet"/>
      <w:lvlText w:val=""/>
      <w:lvlJc w:val="left"/>
      <w:pPr>
        <w:tabs>
          <w:tab w:val="num" w:pos="1418"/>
        </w:tabs>
        <w:ind w:left="1134" w:hanging="283"/>
      </w:pPr>
      <w:rPr>
        <w:rFonts w:ascii="Symbol" w:hAnsi="Symbol" w:hint="default"/>
        <w:color w:val="455565"/>
      </w:rPr>
    </w:lvl>
    <w:lvl w:ilvl="5">
      <w:start w:val="1"/>
      <w:numFmt w:val="decimal"/>
      <w:pStyle w:val="NTTGreyNotedText4Bullet"/>
      <w:lvlText w:val="%6."/>
      <w:lvlJc w:val="left"/>
      <w:pPr>
        <w:tabs>
          <w:tab w:val="num" w:pos="1418"/>
        </w:tabs>
        <w:ind w:left="1134" w:hanging="283"/>
      </w:pPr>
      <w:rPr>
        <w:rFonts w:hint="default"/>
        <w:color w:val="455565"/>
      </w:rPr>
    </w:lvl>
    <w:lvl w:ilvl="6">
      <w:start w:val="1"/>
      <w:numFmt w:val="bullet"/>
      <w:pStyle w:val="NTTRedNotedText3Bullet"/>
      <w:lvlText w:val=""/>
      <w:lvlJc w:val="left"/>
      <w:pPr>
        <w:tabs>
          <w:tab w:val="num" w:pos="1418"/>
        </w:tabs>
        <w:ind w:left="1134" w:hanging="283"/>
      </w:pPr>
      <w:rPr>
        <w:rFonts w:ascii="Symbol" w:hAnsi="Symbol" w:hint="default"/>
        <w:color w:val="FF0000"/>
      </w:rPr>
    </w:lvl>
    <w:lvl w:ilvl="7">
      <w:start w:val="1"/>
      <w:numFmt w:val="decimal"/>
      <w:pStyle w:val="NTTRedNotedText4Bullet"/>
      <w:lvlText w:val="%8."/>
      <w:lvlJc w:val="left"/>
      <w:pPr>
        <w:tabs>
          <w:tab w:val="num" w:pos="1418"/>
        </w:tabs>
        <w:ind w:left="1134" w:hanging="283"/>
      </w:pPr>
      <w:rPr>
        <w:rFonts w:hint="default"/>
        <w:color w:val="FF0000"/>
      </w:rPr>
    </w:lvl>
    <w:lvl w:ilvl="8">
      <w:start w:val="1"/>
      <w:numFmt w:val="bullet"/>
      <w:lvlText w:val=""/>
      <w:lvlJc w:val="left"/>
      <w:pPr>
        <w:tabs>
          <w:tab w:val="num" w:pos="1418"/>
        </w:tabs>
        <w:ind w:left="1134" w:hanging="283"/>
      </w:pPr>
      <w:rPr>
        <w:rFonts w:ascii="Wingdings" w:hAnsi="Wingdings" w:hint="default"/>
        <w:color w:val="900000"/>
      </w:rPr>
    </w:lvl>
  </w:abstractNum>
  <w:abstractNum w:abstractNumId="36" w15:restartNumberingAfterBreak="0">
    <w:nsid w:val="7E7C3026"/>
    <w:multiLevelType w:val="multilevel"/>
    <w:tmpl w:val="9F9A6DC0"/>
    <w:styleLink w:val="NTTFlushBulletList"/>
    <w:lvl w:ilvl="0">
      <w:start w:val="1"/>
      <w:numFmt w:val="bullet"/>
      <w:pStyle w:val="NTTFlushBullet1"/>
      <w:lvlText w:val="●"/>
      <w:lvlJc w:val="left"/>
      <w:pPr>
        <w:ind w:left="284" w:hanging="284"/>
      </w:pPr>
      <w:rPr>
        <w:rFonts w:ascii="Arial" w:hAnsi="Arial" w:hint="default"/>
        <w:b w:val="0"/>
        <w:i w:val="0"/>
        <w:color w:val="000000"/>
        <w:kern w:val="20"/>
        <w:sz w:val="20"/>
      </w:rPr>
    </w:lvl>
    <w:lvl w:ilvl="1">
      <w:start w:val="1"/>
      <w:numFmt w:val="bullet"/>
      <w:pStyle w:val="NTTFlushBullet2"/>
      <w:lvlText w:val="○"/>
      <w:lvlJc w:val="left"/>
      <w:pPr>
        <w:ind w:left="567" w:hanging="283"/>
      </w:pPr>
      <w:rPr>
        <w:rFonts w:ascii="Arial" w:hAnsi="Arial" w:cs="Times New Roman" w:hint="default"/>
        <w:b w:val="0"/>
        <w:i w:val="0"/>
        <w:color w:val="000000"/>
        <w:sz w:val="20"/>
      </w:rPr>
    </w:lvl>
    <w:lvl w:ilvl="2">
      <w:start w:val="1"/>
      <w:numFmt w:val="bullet"/>
      <w:pStyle w:val="NTTFlushBullet3"/>
      <w:lvlText w:val="-"/>
      <w:lvlJc w:val="left"/>
      <w:pPr>
        <w:ind w:left="851" w:hanging="284"/>
      </w:pPr>
      <w:rPr>
        <w:rFonts w:ascii="Arial" w:hAnsi="Arial" w:cs="Times New Roman" w:hint="default"/>
        <w:b w:val="0"/>
        <w:i w:val="0"/>
        <w:color w:val="000000"/>
        <w:sz w:val="20"/>
      </w:rPr>
    </w:lvl>
    <w:lvl w:ilvl="3">
      <w:start w:val="1"/>
      <w:numFmt w:val="decimal"/>
      <w:pStyle w:val="NTTFlushBullet4"/>
      <w:isLgl/>
      <w:lvlText w:val="%4."/>
      <w:lvlJc w:val="left"/>
      <w:pPr>
        <w:ind w:left="567" w:hanging="567"/>
      </w:pPr>
      <w:rPr>
        <w:rFonts w:hint="default"/>
        <w:color w:val="000000"/>
      </w:rPr>
    </w:lvl>
    <w:lvl w:ilvl="4">
      <w:start w:val="1"/>
      <w:numFmt w:val="decimal"/>
      <w:pStyle w:val="NTTFlushBullet5"/>
      <w:isLgl/>
      <w:lvlText w:val="%4.%5"/>
      <w:lvlJc w:val="left"/>
      <w:pPr>
        <w:ind w:left="567" w:hanging="567"/>
      </w:pPr>
      <w:rPr>
        <w:rFonts w:hint="default"/>
        <w:color w:val="000000"/>
      </w:rPr>
    </w:lvl>
    <w:lvl w:ilvl="5">
      <w:start w:val="1"/>
      <w:numFmt w:val="decimal"/>
      <w:pStyle w:val="NTTFlushBullet6"/>
      <w:isLgl/>
      <w:lvlText w:val="%4.%5.%6"/>
      <w:lvlJc w:val="left"/>
      <w:pPr>
        <w:ind w:left="567" w:hanging="567"/>
      </w:pPr>
      <w:rPr>
        <w:rFonts w:hint="default"/>
        <w:color w:val="000000"/>
      </w:rPr>
    </w:lvl>
    <w:lvl w:ilvl="6">
      <w:start w:val="1"/>
      <w:numFmt w:val="decimal"/>
      <w:pStyle w:val="NTTFlushBullet7"/>
      <w:lvlText w:val="%7."/>
      <w:lvlJc w:val="left"/>
      <w:pPr>
        <w:ind w:left="567" w:hanging="567"/>
      </w:pPr>
      <w:rPr>
        <w:rFonts w:hint="default"/>
        <w:color w:val="000000"/>
      </w:rPr>
    </w:lvl>
    <w:lvl w:ilvl="7">
      <w:start w:val="1"/>
      <w:numFmt w:val="lowerLetter"/>
      <w:pStyle w:val="NTTFlushBullet8"/>
      <w:lvlText w:val="%8."/>
      <w:lvlJc w:val="left"/>
      <w:pPr>
        <w:ind w:left="1134" w:hanging="567"/>
      </w:pPr>
      <w:rPr>
        <w:rFonts w:hint="default"/>
        <w:color w:val="000000"/>
      </w:rPr>
    </w:lvl>
    <w:lvl w:ilvl="8">
      <w:start w:val="1"/>
      <w:numFmt w:val="lowerRoman"/>
      <w:pStyle w:val="NTTFlushBullet9"/>
      <w:lvlText w:val="%9."/>
      <w:lvlJc w:val="left"/>
      <w:pPr>
        <w:ind w:left="1701" w:hanging="567"/>
      </w:pPr>
      <w:rPr>
        <w:rFonts w:hint="default"/>
        <w:color w:val="000000"/>
      </w:rPr>
    </w:lvl>
  </w:abstractNum>
  <w:num w:numId="1">
    <w:abstractNumId w:val="17"/>
  </w:num>
  <w:num w:numId="2">
    <w:abstractNumId w:val="25"/>
  </w:num>
  <w:num w:numId="3">
    <w:abstractNumId w:val="19"/>
  </w:num>
  <w:num w:numId="4">
    <w:abstractNumId w:val="8"/>
  </w:num>
  <w:num w:numId="5">
    <w:abstractNumId w:val="13"/>
  </w:num>
  <w:num w:numId="6">
    <w:abstractNumId w:val="33"/>
  </w:num>
  <w:num w:numId="7">
    <w:abstractNumId w:val="5"/>
  </w:num>
  <w:num w:numId="8">
    <w:abstractNumId w:val="35"/>
  </w:num>
  <w:num w:numId="9">
    <w:abstractNumId w:val="18"/>
  </w:num>
  <w:num w:numId="10">
    <w:abstractNumId w:val="22"/>
  </w:num>
  <w:num w:numId="11">
    <w:abstractNumId w:val="32"/>
  </w:num>
  <w:num w:numId="12">
    <w:abstractNumId w:val="7"/>
  </w:num>
  <w:num w:numId="13">
    <w:abstractNumId w:val="0"/>
  </w:num>
  <w:num w:numId="14">
    <w:abstractNumId w:val="26"/>
  </w:num>
  <w:num w:numId="15">
    <w:abstractNumId w:val="19"/>
  </w:num>
  <w:num w:numId="16">
    <w:abstractNumId w:val="8"/>
  </w:num>
  <w:num w:numId="17">
    <w:abstractNumId w:val="13"/>
  </w:num>
  <w:num w:numId="18">
    <w:abstractNumId w:val="33"/>
  </w:num>
  <w:num w:numId="19">
    <w:abstractNumId w:val="21"/>
  </w:num>
  <w:num w:numId="20">
    <w:abstractNumId w:val="5"/>
  </w:num>
  <w:num w:numId="21">
    <w:abstractNumId w:val="18"/>
  </w:num>
  <w:num w:numId="22">
    <w:abstractNumId w:val="22"/>
  </w:num>
  <w:num w:numId="23">
    <w:abstractNumId w:val="32"/>
  </w:num>
  <w:num w:numId="24">
    <w:abstractNumId w:val="6"/>
  </w:num>
  <w:num w:numId="25">
    <w:abstractNumId w:val="12"/>
  </w:num>
  <w:num w:numId="26">
    <w:abstractNumId w:val="9"/>
  </w:num>
  <w:num w:numId="27">
    <w:abstractNumId w:val="20"/>
  </w:num>
  <w:num w:numId="28">
    <w:abstractNumId w:val="27"/>
  </w:num>
  <w:num w:numId="29">
    <w:abstractNumId w:val="29"/>
  </w:num>
  <w:num w:numId="30">
    <w:abstractNumId w:val="31"/>
  </w:num>
  <w:num w:numId="31">
    <w:abstractNumId w:val="34"/>
  </w:num>
  <w:num w:numId="32">
    <w:abstractNumId w:val="24"/>
  </w:num>
  <w:num w:numId="33">
    <w:abstractNumId w:val="1"/>
    <w:lvlOverride w:ilvl="0">
      <w:lvl w:ilvl="0">
        <w:start w:val="1"/>
        <w:numFmt w:val="decimal"/>
        <w:pStyle w:val="Heading1"/>
        <w:lvlText w:val="%1."/>
        <w:lvlJc w:val="left"/>
        <w:pPr>
          <w:tabs>
            <w:tab w:val="num" w:pos="850"/>
          </w:tabs>
          <w:ind w:left="850" w:hanging="850"/>
        </w:pPr>
        <w:rPr>
          <w:rFonts w:ascii="Arial Bold" w:hAnsi="Arial Bold" w:cs="Arial" w:hint="default"/>
          <w:b/>
          <w:i w:val="0"/>
          <w:caps w:val="0"/>
          <w:strike w:val="0"/>
          <w:dstrike w:val="0"/>
          <w:vanish w:val="0"/>
          <w:color w:val="0033CC"/>
          <w:spacing w:val="10"/>
          <w:kern w:val="32"/>
          <w:sz w:val="32"/>
          <w:u w:val="none"/>
          <w:effect w:val="none"/>
          <w:vertAlign w:val="baseline"/>
        </w:rPr>
      </w:lvl>
    </w:lvlOverride>
    <w:lvlOverride w:ilvl="1">
      <w:lvl w:ilvl="1">
        <w:start w:val="1"/>
        <w:numFmt w:val="decimal"/>
        <w:lvlText w:val="%1.%2."/>
        <w:lvlJc w:val="left"/>
        <w:pPr>
          <w:tabs>
            <w:tab w:val="num" w:pos="850"/>
          </w:tabs>
          <w:ind w:left="850" w:hanging="850"/>
        </w:pPr>
        <w:rPr>
          <w:rFonts w:ascii="Arial Bold" w:hAnsi="Arial Bold" w:cs="Arial" w:hint="default"/>
          <w:b/>
          <w:i w:val="0"/>
          <w:caps w:val="0"/>
          <w:strike w:val="0"/>
          <w:dstrike w:val="0"/>
          <w:vanish w:val="0"/>
          <w:color w:val="0033CC"/>
          <w:spacing w:val="10"/>
          <w:sz w:val="24"/>
          <w:u w:val="none"/>
          <w:effect w:val="none"/>
          <w:vertAlign w:val="baseline"/>
        </w:rPr>
      </w:lvl>
    </w:lvlOverride>
    <w:lvlOverride w:ilvl="2">
      <w:lvl w:ilvl="2">
        <w:start w:val="1"/>
        <w:numFmt w:val="decimal"/>
        <w:lvlText w:val="%1.%2.%3"/>
        <w:lvlJc w:val="left"/>
        <w:pPr>
          <w:tabs>
            <w:tab w:val="num" w:pos="850"/>
          </w:tabs>
          <w:ind w:left="850" w:hanging="850"/>
        </w:pPr>
        <w:rPr>
          <w:rFonts w:ascii="Arial Bold" w:hAnsi="Arial Bold" w:cs="Arial" w:hint="default"/>
          <w:b/>
          <w:i w:val="0"/>
          <w:caps w:val="0"/>
          <w:strike w:val="0"/>
          <w:dstrike w:val="0"/>
          <w:vanish w:val="0"/>
          <w:color w:val="455565"/>
          <w:spacing w:val="10"/>
          <w:sz w:val="22"/>
          <w:u w:val="none"/>
          <w:effect w:val="none"/>
          <w:vertAlign w:val="baseline"/>
        </w:rPr>
      </w:lvl>
    </w:lvlOverride>
    <w:lvlOverride w:ilvl="3">
      <w:lvl w:ilvl="3">
        <w:start w:val="1"/>
        <w:numFmt w:val="decimal"/>
        <w:lvlText w:val="%1.%2.%3.%4"/>
        <w:lvlJc w:val="left"/>
        <w:pPr>
          <w:tabs>
            <w:tab w:val="num" w:pos="850"/>
          </w:tabs>
          <w:ind w:left="850" w:hanging="850"/>
        </w:pPr>
        <w:rPr>
          <w:rFonts w:ascii="Georgia" w:hAnsi="Georgia" w:cs="Arial" w:hint="default"/>
          <w:b w:val="0"/>
          <w:i/>
          <w:caps w:val="0"/>
          <w:strike w:val="0"/>
          <w:dstrike w:val="0"/>
          <w:vanish w:val="0"/>
          <w:color w:val="455565"/>
          <w:spacing w:val="10"/>
          <w:sz w:val="20"/>
          <w:u w:val="none"/>
          <w:effect w:val="none"/>
          <w:vertAlign w:val="baseline"/>
        </w:rPr>
      </w:lvl>
    </w:lvlOverride>
    <w:lvlOverride w:ilvl="4">
      <w:lvl w:ilvl="4">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lvlOverride w:ilvl="5">
      <w:lvl w:ilvl="5">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8"/>
          <w:u w:val="none"/>
          <w:effect w:val="none"/>
          <w:vertAlign w:val="baseline"/>
        </w:rPr>
      </w:lvl>
    </w:lvlOverride>
    <w:lvlOverride w:ilvl="6">
      <w:lvl w:ilvl="6">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4"/>
          <w:u w:val="none"/>
          <w:effect w:val="none"/>
          <w:vertAlign w:val="baseline"/>
        </w:rPr>
      </w:lvl>
    </w:lvlOverride>
    <w:lvlOverride w:ilvl="7">
      <w:lvl w:ilvl="7">
        <w:start w:val="1"/>
        <w:numFmt w:val="none"/>
        <w:lvlText w:val=""/>
        <w:lvlJc w:val="left"/>
        <w:pPr>
          <w:tabs>
            <w:tab w:val="num" w:pos="850"/>
          </w:tabs>
          <w:ind w:left="850" w:hanging="850"/>
        </w:pPr>
        <w:rPr>
          <w:rFonts w:ascii="Arial" w:hAnsi="Arial" w:cs="Arial" w:hint="default"/>
          <w:b/>
          <w:i w:val="0"/>
          <w:caps w:val="0"/>
          <w:strike w:val="0"/>
          <w:dstrike w:val="0"/>
          <w:vanish w:val="0"/>
          <w:color w:val="455565"/>
          <w:spacing w:val="10"/>
          <w:sz w:val="22"/>
          <w:u w:val="none"/>
          <w:effect w:val="none"/>
          <w:vertAlign w:val="baseline"/>
        </w:rPr>
      </w:lvl>
    </w:lvlOverride>
    <w:lvlOverride w:ilvl="8">
      <w:lvl w:ilvl="8">
        <w:start w:val="1"/>
        <w:numFmt w:val="none"/>
        <w:lvlText w:val=""/>
        <w:lvlJc w:val="left"/>
        <w:pPr>
          <w:tabs>
            <w:tab w:val="num" w:pos="850"/>
          </w:tabs>
          <w:ind w:left="850" w:hanging="850"/>
        </w:pPr>
        <w:rPr>
          <w:rFonts w:ascii="Arial" w:hAnsi="Arial" w:cs="Arial" w:hint="default"/>
          <w:b/>
          <w:i w:val="0"/>
          <w:caps w:val="0"/>
          <w:strike w:val="0"/>
          <w:dstrike w:val="0"/>
          <w:vanish w:val="0"/>
          <w:color w:val="000000"/>
          <w:spacing w:val="10"/>
          <w:sz w:val="20"/>
          <w:u w:val="none"/>
          <w:effect w:val="none"/>
          <w:vertAlign w:val="baseline"/>
        </w:rPr>
      </w:lvl>
    </w:lvlOverride>
  </w:num>
  <w:num w:numId="34">
    <w:abstractNumId w:val="25"/>
  </w:num>
  <w:num w:numId="35">
    <w:abstractNumId w:val="15"/>
  </w:num>
  <w:num w:numId="36">
    <w:abstractNumId w:val="10"/>
  </w:num>
  <w:num w:numId="37">
    <w:abstractNumId w:val="16"/>
  </w:num>
  <w:num w:numId="38">
    <w:abstractNumId w:val="16"/>
  </w:num>
  <w:num w:numId="39">
    <w:abstractNumId w:val="30"/>
  </w:num>
  <w:num w:numId="40">
    <w:abstractNumId w:val="36"/>
  </w:num>
  <w:num w:numId="41">
    <w:abstractNumId w:val="2"/>
  </w:num>
  <w:num w:numId="42">
    <w:abstractNumId w:val="23"/>
  </w:num>
  <w:num w:numId="43">
    <w:abstractNumId w:val="28"/>
  </w:num>
  <w:num w:numId="44">
    <w:abstractNumId w:val="4"/>
  </w:num>
  <w:num w:numId="45">
    <w:abstractNumId w:val="11"/>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0B"/>
    <w:rsid w:val="00002065"/>
    <w:rsid w:val="00002762"/>
    <w:rsid w:val="0000318D"/>
    <w:rsid w:val="000043C2"/>
    <w:rsid w:val="00005482"/>
    <w:rsid w:val="00005BBF"/>
    <w:rsid w:val="00011919"/>
    <w:rsid w:val="000203DF"/>
    <w:rsid w:val="00024F80"/>
    <w:rsid w:val="000262E2"/>
    <w:rsid w:val="00030445"/>
    <w:rsid w:val="00032F9A"/>
    <w:rsid w:val="000341C4"/>
    <w:rsid w:val="000349AF"/>
    <w:rsid w:val="000354E9"/>
    <w:rsid w:val="00041894"/>
    <w:rsid w:val="00043279"/>
    <w:rsid w:val="00052452"/>
    <w:rsid w:val="00052B32"/>
    <w:rsid w:val="0005308A"/>
    <w:rsid w:val="000531A1"/>
    <w:rsid w:val="00061639"/>
    <w:rsid w:val="00061698"/>
    <w:rsid w:val="00062B10"/>
    <w:rsid w:val="00063FFF"/>
    <w:rsid w:val="000646FB"/>
    <w:rsid w:val="000650A2"/>
    <w:rsid w:val="00066030"/>
    <w:rsid w:val="00074C00"/>
    <w:rsid w:val="00075873"/>
    <w:rsid w:val="00081CFD"/>
    <w:rsid w:val="000838A5"/>
    <w:rsid w:val="000844FD"/>
    <w:rsid w:val="00084F49"/>
    <w:rsid w:val="00090171"/>
    <w:rsid w:val="0009452C"/>
    <w:rsid w:val="00096BEA"/>
    <w:rsid w:val="000A2557"/>
    <w:rsid w:val="000A3007"/>
    <w:rsid w:val="000A6E3F"/>
    <w:rsid w:val="000B0DCA"/>
    <w:rsid w:val="000B3D09"/>
    <w:rsid w:val="000B4AB1"/>
    <w:rsid w:val="000C01E0"/>
    <w:rsid w:val="000C40EF"/>
    <w:rsid w:val="000C5307"/>
    <w:rsid w:val="000C643C"/>
    <w:rsid w:val="000D1F91"/>
    <w:rsid w:val="000D23B3"/>
    <w:rsid w:val="000D2AB7"/>
    <w:rsid w:val="000D2C93"/>
    <w:rsid w:val="000D4959"/>
    <w:rsid w:val="000D5DBF"/>
    <w:rsid w:val="000D757B"/>
    <w:rsid w:val="000D780F"/>
    <w:rsid w:val="000E3E91"/>
    <w:rsid w:val="000E4919"/>
    <w:rsid w:val="000E51CD"/>
    <w:rsid w:val="000F3F08"/>
    <w:rsid w:val="000F47CF"/>
    <w:rsid w:val="0010057F"/>
    <w:rsid w:val="00101F0E"/>
    <w:rsid w:val="001068E7"/>
    <w:rsid w:val="00111AD4"/>
    <w:rsid w:val="001132E2"/>
    <w:rsid w:val="00114D10"/>
    <w:rsid w:val="00114EDD"/>
    <w:rsid w:val="001179ED"/>
    <w:rsid w:val="00117C72"/>
    <w:rsid w:val="00122242"/>
    <w:rsid w:val="0012309D"/>
    <w:rsid w:val="001230C9"/>
    <w:rsid w:val="00125A9C"/>
    <w:rsid w:val="00127037"/>
    <w:rsid w:val="00130139"/>
    <w:rsid w:val="0013730B"/>
    <w:rsid w:val="0014154E"/>
    <w:rsid w:val="00142242"/>
    <w:rsid w:val="0014389A"/>
    <w:rsid w:val="00145617"/>
    <w:rsid w:val="00157654"/>
    <w:rsid w:val="00160443"/>
    <w:rsid w:val="0017132A"/>
    <w:rsid w:val="0017363D"/>
    <w:rsid w:val="00177215"/>
    <w:rsid w:val="001778C2"/>
    <w:rsid w:val="00177A3F"/>
    <w:rsid w:val="00186A17"/>
    <w:rsid w:val="001911D5"/>
    <w:rsid w:val="0019486D"/>
    <w:rsid w:val="001960F3"/>
    <w:rsid w:val="001961E7"/>
    <w:rsid w:val="001A1967"/>
    <w:rsid w:val="001A1E9E"/>
    <w:rsid w:val="001A39A6"/>
    <w:rsid w:val="001A53CA"/>
    <w:rsid w:val="001A722C"/>
    <w:rsid w:val="001A73CA"/>
    <w:rsid w:val="001B17B6"/>
    <w:rsid w:val="001B44B1"/>
    <w:rsid w:val="001B6C3F"/>
    <w:rsid w:val="001C4579"/>
    <w:rsid w:val="001D0396"/>
    <w:rsid w:val="001D0CB6"/>
    <w:rsid w:val="001D21FD"/>
    <w:rsid w:val="001D2C11"/>
    <w:rsid w:val="001D6933"/>
    <w:rsid w:val="001D6B2F"/>
    <w:rsid w:val="001D6D5F"/>
    <w:rsid w:val="001E04CB"/>
    <w:rsid w:val="001E0898"/>
    <w:rsid w:val="001E106F"/>
    <w:rsid w:val="001E151A"/>
    <w:rsid w:val="001E1D0B"/>
    <w:rsid w:val="001E244E"/>
    <w:rsid w:val="001E61F3"/>
    <w:rsid w:val="001E63EA"/>
    <w:rsid w:val="001E64D5"/>
    <w:rsid w:val="001E7238"/>
    <w:rsid w:val="001F088D"/>
    <w:rsid w:val="001F4033"/>
    <w:rsid w:val="001F4180"/>
    <w:rsid w:val="001F4E9B"/>
    <w:rsid w:val="00201747"/>
    <w:rsid w:val="00205CB8"/>
    <w:rsid w:val="00207941"/>
    <w:rsid w:val="00211D28"/>
    <w:rsid w:val="0021270C"/>
    <w:rsid w:val="00215AD0"/>
    <w:rsid w:val="002163DC"/>
    <w:rsid w:val="00224359"/>
    <w:rsid w:val="0022515A"/>
    <w:rsid w:val="00225A7A"/>
    <w:rsid w:val="00227FBE"/>
    <w:rsid w:val="00231A5C"/>
    <w:rsid w:val="00234315"/>
    <w:rsid w:val="00236A6B"/>
    <w:rsid w:val="00237129"/>
    <w:rsid w:val="00237843"/>
    <w:rsid w:val="002440AE"/>
    <w:rsid w:val="002478A9"/>
    <w:rsid w:val="00250C7F"/>
    <w:rsid w:val="00250E4A"/>
    <w:rsid w:val="002576DA"/>
    <w:rsid w:val="00257731"/>
    <w:rsid w:val="00260509"/>
    <w:rsid w:val="00266CE4"/>
    <w:rsid w:val="00266D13"/>
    <w:rsid w:val="00270C71"/>
    <w:rsid w:val="002743B9"/>
    <w:rsid w:val="00275750"/>
    <w:rsid w:val="00275C60"/>
    <w:rsid w:val="00277821"/>
    <w:rsid w:val="00280365"/>
    <w:rsid w:val="00284183"/>
    <w:rsid w:val="002874D4"/>
    <w:rsid w:val="00291CC8"/>
    <w:rsid w:val="00295C54"/>
    <w:rsid w:val="00296919"/>
    <w:rsid w:val="002A0FA0"/>
    <w:rsid w:val="002A2827"/>
    <w:rsid w:val="002A3640"/>
    <w:rsid w:val="002A3ABA"/>
    <w:rsid w:val="002A52BC"/>
    <w:rsid w:val="002A5CFC"/>
    <w:rsid w:val="002A678E"/>
    <w:rsid w:val="002B2D1A"/>
    <w:rsid w:val="002B5A71"/>
    <w:rsid w:val="002C1718"/>
    <w:rsid w:val="002C19D5"/>
    <w:rsid w:val="002C26EF"/>
    <w:rsid w:val="002C4DAD"/>
    <w:rsid w:val="002C6883"/>
    <w:rsid w:val="002D1A85"/>
    <w:rsid w:val="002D2148"/>
    <w:rsid w:val="002D7075"/>
    <w:rsid w:val="002D77D0"/>
    <w:rsid w:val="002E2C65"/>
    <w:rsid w:val="002E34F6"/>
    <w:rsid w:val="002E4BD9"/>
    <w:rsid w:val="002E7B81"/>
    <w:rsid w:val="002F020B"/>
    <w:rsid w:val="002F1973"/>
    <w:rsid w:val="002F75EB"/>
    <w:rsid w:val="00302502"/>
    <w:rsid w:val="00302DB6"/>
    <w:rsid w:val="0030699E"/>
    <w:rsid w:val="00311097"/>
    <w:rsid w:val="00314A0C"/>
    <w:rsid w:val="00315944"/>
    <w:rsid w:val="00315C2F"/>
    <w:rsid w:val="00316AB8"/>
    <w:rsid w:val="00316C60"/>
    <w:rsid w:val="0032650D"/>
    <w:rsid w:val="00326E98"/>
    <w:rsid w:val="00333E66"/>
    <w:rsid w:val="00334DE5"/>
    <w:rsid w:val="003377F9"/>
    <w:rsid w:val="00341273"/>
    <w:rsid w:val="00343E0A"/>
    <w:rsid w:val="00350696"/>
    <w:rsid w:val="00350F95"/>
    <w:rsid w:val="00353750"/>
    <w:rsid w:val="00354590"/>
    <w:rsid w:val="00356DAF"/>
    <w:rsid w:val="003629D5"/>
    <w:rsid w:val="00363851"/>
    <w:rsid w:val="00367378"/>
    <w:rsid w:val="00370B3F"/>
    <w:rsid w:val="0037638F"/>
    <w:rsid w:val="00376BDB"/>
    <w:rsid w:val="00380574"/>
    <w:rsid w:val="00380B63"/>
    <w:rsid w:val="0038232F"/>
    <w:rsid w:val="00383E20"/>
    <w:rsid w:val="0039051D"/>
    <w:rsid w:val="003929C9"/>
    <w:rsid w:val="0039657C"/>
    <w:rsid w:val="00396D78"/>
    <w:rsid w:val="003A22CC"/>
    <w:rsid w:val="003A696C"/>
    <w:rsid w:val="003B2345"/>
    <w:rsid w:val="003B2A4E"/>
    <w:rsid w:val="003B3526"/>
    <w:rsid w:val="003B5FAD"/>
    <w:rsid w:val="003B75DB"/>
    <w:rsid w:val="003B7EA5"/>
    <w:rsid w:val="003C1000"/>
    <w:rsid w:val="003C2B15"/>
    <w:rsid w:val="003C35E9"/>
    <w:rsid w:val="003C612B"/>
    <w:rsid w:val="003D0C49"/>
    <w:rsid w:val="003D21DF"/>
    <w:rsid w:val="003D27B6"/>
    <w:rsid w:val="003D70C6"/>
    <w:rsid w:val="003D7EA5"/>
    <w:rsid w:val="003E0B61"/>
    <w:rsid w:val="003E4DAD"/>
    <w:rsid w:val="003E6211"/>
    <w:rsid w:val="003E7D47"/>
    <w:rsid w:val="003F0F6F"/>
    <w:rsid w:val="003F2AC4"/>
    <w:rsid w:val="003F2AE6"/>
    <w:rsid w:val="003F507C"/>
    <w:rsid w:val="004063A6"/>
    <w:rsid w:val="00407F92"/>
    <w:rsid w:val="00410943"/>
    <w:rsid w:val="0041262F"/>
    <w:rsid w:val="004136F0"/>
    <w:rsid w:val="004224E7"/>
    <w:rsid w:val="00422668"/>
    <w:rsid w:val="0042320E"/>
    <w:rsid w:val="00427290"/>
    <w:rsid w:val="00427B9A"/>
    <w:rsid w:val="00431145"/>
    <w:rsid w:val="004312ED"/>
    <w:rsid w:val="0043380F"/>
    <w:rsid w:val="004355C3"/>
    <w:rsid w:val="00437FF6"/>
    <w:rsid w:val="00441E1F"/>
    <w:rsid w:val="00444138"/>
    <w:rsid w:val="00444A4A"/>
    <w:rsid w:val="00446350"/>
    <w:rsid w:val="004516CF"/>
    <w:rsid w:val="00460291"/>
    <w:rsid w:val="00464D76"/>
    <w:rsid w:val="00466AC9"/>
    <w:rsid w:val="00474769"/>
    <w:rsid w:val="0047645F"/>
    <w:rsid w:val="00476594"/>
    <w:rsid w:val="0047709B"/>
    <w:rsid w:val="00477975"/>
    <w:rsid w:val="00481DA1"/>
    <w:rsid w:val="0048389D"/>
    <w:rsid w:val="00485E88"/>
    <w:rsid w:val="00487C60"/>
    <w:rsid w:val="00487D0F"/>
    <w:rsid w:val="004912C5"/>
    <w:rsid w:val="00492F8C"/>
    <w:rsid w:val="00493921"/>
    <w:rsid w:val="00495441"/>
    <w:rsid w:val="00496732"/>
    <w:rsid w:val="004A0417"/>
    <w:rsid w:val="004A087D"/>
    <w:rsid w:val="004A2C99"/>
    <w:rsid w:val="004A45AC"/>
    <w:rsid w:val="004A5B1B"/>
    <w:rsid w:val="004A6AA1"/>
    <w:rsid w:val="004B3B83"/>
    <w:rsid w:val="004B46A7"/>
    <w:rsid w:val="004B5F7A"/>
    <w:rsid w:val="004B67CE"/>
    <w:rsid w:val="004C058B"/>
    <w:rsid w:val="004C267E"/>
    <w:rsid w:val="004C6165"/>
    <w:rsid w:val="004C7D9F"/>
    <w:rsid w:val="004D03CF"/>
    <w:rsid w:val="004D10E7"/>
    <w:rsid w:val="004D1A7B"/>
    <w:rsid w:val="004D6698"/>
    <w:rsid w:val="004D7468"/>
    <w:rsid w:val="004E21AB"/>
    <w:rsid w:val="004E3692"/>
    <w:rsid w:val="004F2528"/>
    <w:rsid w:val="004F5146"/>
    <w:rsid w:val="004F6AF3"/>
    <w:rsid w:val="00500713"/>
    <w:rsid w:val="00501F72"/>
    <w:rsid w:val="00505F0F"/>
    <w:rsid w:val="00506EFE"/>
    <w:rsid w:val="005139AF"/>
    <w:rsid w:val="00514044"/>
    <w:rsid w:val="005157FB"/>
    <w:rsid w:val="005164C6"/>
    <w:rsid w:val="00522904"/>
    <w:rsid w:val="00522CC6"/>
    <w:rsid w:val="00523157"/>
    <w:rsid w:val="0052532E"/>
    <w:rsid w:val="00525384"/>
    <w:rsid w:val="00525E0D"/>
    <w:rsid w:val="00527261"/>
    <w:rsid w:val="00527F8F"/>
    <w:rsid w:val="00530CF8"/>
    <w:rsid w:val="00531FFD"/>
    <w:rsid w:val="005340B7"/>
    <w:rsid w:val="00536518"/>
    <w:rsid w:val="005410A4"/>
    <w:rsid w:val="0054283C"/>
    <w:rsid w:val="00543475"/>
    <w:rsid w:val="0054507D"/>
    <w:rsid w:val="00545E89"/>
    <w:rsid w:val="00550BC9"/>
    <w:rsid w:val="0056380D"/>
    <w:rsid w:val="00564D6D"/>
    <w:rsid w:val="00566813"/>
    <w:rsid w:val="00566F9C"/>
    <w:rsid w:val="00567B6C"/>
    <w:rsid w:val="005707B7"/>
    <w:rsid w:val="005715AA"/>
    <w:rsid w:val="005723C0"/>
    <w:rsid w:val="00575895"/>
    <w:rsid w:val="00577ED9"/>
    <w:rsid w:val="005837A1"/>
    <w:rsid w:val="00583860"/>
    <w:rsid w:val="00583C82"/>
    <w:rsid w:val="00584ABD"/>
    <w:rsid w:val="005902BF"/>
    <w:rsid w:val="0059156C"/>
    <w:rsid w:val="00593070"/>
    <w:rsid w:val="005948A3"/>
    <w:rsid w:val="005952B0"/>
    <w:rsid w:val="00596012"/>
    <w:rsid w:val="005A5E0C"/>
    <w:rsid w:val="005B0EF6"/>
    <w:rsid w:val="005B3442"/>
    <w:rsid w:val="005B6602"/>
    <w:rsid w:val="005C10DE"/>
    <w:rsid w:val="005C24E6"/>
    <w:rsid w:val="005C28F2"/>
    <w:rsid w:val="005C4C46"/>
    <w:rsid w:val="005C5611"/>
    <w:rsid w:val="005C5E16"/>
    <w:rsid w:val="005D06D7"/>
    <w:rsid w:val="005D77EE"/>
    <w:rsid w:val="005E39C9"/>
    <w:rsid w:val="005E4B3C"/>
    <w:rsid w:val="005E66BC"/>
    <w:rsid w:val="005F24B2"/>
    <w:rsid w:val="005F4301"/>
    <w:rsid w:val="00600A01"/>
    <w:rsid w:val="006013D8"/>
    <w:rsid w:val="00603AC1"/>
    <w:rsid w:val="00604C15"/>
    <w:rsid w:val="00607718"/>
    <w:rsid w:val="00610235"/>
    <w:rsid w:val="00611BC6"/>
    <w:rsid w:val="006126E3"/>
    <w:rsid w:val="0061280E"/>
    <w:rsid w:val="00624082"/>
    <w:rsid w:val="00625DAB"/>
    <w:rsid w:val="0062754B"/>
    <w:rsid w:val="006405C8"/>
    <w:rsid w:val="006445AF"/>
    <w:rsid w:val="00652B7E"/>
    <w:rsid w:val="00653D51"/>
    <w:rsid w:val="0065553C"/>
    <w:rsid w:val="00657CFD"/>
    <w:rsid w:val="00660611"/>
    <w:rsid w:val="00671101"/>
    <w:rsid w:val="006719B2"/>
    <w:rsid w:val="00673C0A"/>
    <w:rsid w:val="00686A8D"/>
    <w:rsid w:val="00690A70"/>
    <w:rsid w:val="00695F98"/>
    <w:rsid w:val="006976AC"/>
    <w:rsid w:val="006A1D43"/>
    <w:rsid w:val="006A2742"/>
    <w:rsid w:val="006B3EED"/>
    <w:rsid w:val="006B4652"/>
    <w:rsid w:val="006B62C3"/>
    <w:rsid w:val="006B712F"/>
    <w:rsid w:val="006C21FE"/>
    <w:rsid w:val="006C680D"/>
    <w:rsid w:val="006C7000"/>
    <w:rsid w:val="006D0E77"/>
    <w:rsid w:val="006D29B9"/>
    <w:rsid w:val="006D3E19"/>
    <w:rsid w:val="006E3746"/>
    <w:rsid w:val="006E4458"/>
    <w:rsid w:val="006E5EC2"/>
    <w:rsid w:val="006F39C5"/>
    <w:rsid w:val="006F4190"/>
    <w:rsid w:val="006F5817"/>
    <w:rsid w:val="006F5B0C"/>
    <w:rsid w:val="006F7A53"/>
    <w:rsid w:val="00700288"/>
    <w:rsid w:val="00702DB5"/>
    <w:rsid w:val="00705801"/>
    <w:rsid w:val="00707720"/>
    <w:rsid w:val="007100B1"/>
    <w:rsid w:val="007104D2"/>
    <w:rsid w:val="00714CCB"/>
    <w:rsid w:val="00715AF1"/>
    <w:rsid w:val="007203EE"/>
    <w:rsid w:val="00726562"/>
    <w:rsid w:val="00732144"/>
    <w:rsid w:val="00732AF7"/>
    <w:rsid w:val="00732E95"/>
    <w:rsid w:val="0074180C"/>
    <w:rsid w:val="00744E4F"/>
    <w:rsid w:val="007462F6"/>
    <w:rsid w:val="0074646E"/>
    <w:rsid w:val="007512C4"/>
    <w:rsid w:val="00754540"/>
    <w:rsid w:val="00762D86"/>
    <w:rsid w:val="0076443F"/>
    <w:rsid w:val="00764E74"/>
    <w:rsid w:val="0079192F"/>
    <w:rsid w:val="00793D58"/>
    <w:rsid w:val="00794F22"/>
    <w:rsid w:val="00796EA0"/>
    <w:rsid w:val="00797259"/>
    <w:rsid w:val="007975D4"/>
    <w:rsid w:val="007A1360"/>
    <w:rsid w:val="007A4B3D"/>
    <w:rsid w:val="007A70E7"/>
    <w:rsid w:val="007B2BDF"/>
    <w:rsid w:val="007B46CC"/>
    <w:rsid w:val="007B4EE1"/>
    <w:rsid w:val="007B5846"/>
    <w:rsid w:val="007C0D42"/>
    <w:rsid w:val="007C1B86"/>
    <w:rsid w:val="007C43A1"/>
    <w:rsid w:val="007C6C7B"/>
    <w:rsid w:val="007C6E25"/>
    <w:rsid w:val="007D0A79"/>
    <w:rsid w:val="007D4DA0"/>
    <w:rsid w:val="007D5619"/>
    <w:rsid w:val="007D7DA3"/>
    <w:rsid w:val="007E110C"/>
    <w:rsid w:val="007E2688"/>
    <w:rsid w:val="007E5503"/>
    <w:rsid w:val="007E5B5B"/>
    <w:rsid w:val="007E5FDE"/>
    <w:rsid w:val="007E724E"/>
    <w:rsid w:val="007E7552"/>
    <w:rsid w:val="007F04E2"/>
    <w:rsid w:val="007F0D50"/>
    <w:rsid w:val="007F3E19"/>
    <w:rsid w:val="007F7379"/>
    <w:rsid w:val="007F7577"/>
    <w:rsid w:val="0080059E"/>
    <w:rsid w:val="00801DBB"/>
    <w:rsid w:val="00811462"/>
    <w:rsid w:val="00811DFE"/>
    <w:rsid w:val="008167F4"/>
    <w:rsid w:val="00820944"/>
    <w:rsid w:val="00824833"/>
    <w:rsid w:val="00825E56"/>
    <w:rsid w:val="008265B2"/>
    <w:rsid w:val="0082772E"/>
    <w:rsid w:val="00834912"/>
    <w:rsid w:val="0084193B"/>
    <w:rsid w:val="00843A4E"/>
    <w:rsid w:val="008464D6"/>
    <w:rsid w:val="0085142D"/>
    <w:rsid w:val="00852AF1"/>
    <w:rsid w:val="0085355D"/>
    <w:rsid w:val="00856137"/>
    <w:rsid w:val="0086063A"/>
    <w:rsid w:val="008639C1"/>
    <w:rsid w:val="00864351"/>
    <w:rsid w:val="00872349"/>
    <w:rsid w:val="00872A71"/>
    <w:rsid w:val="00876CE2"/>
    <w:rsid w:val="00884CDB"/>
    <w:rsid w:val="00890A3F"/>
    <w:rsid w:val="008931BE"/>
    <w:rsid w:val="00894132"/>
    <w:rsid w:val="008A052F"/>
    <w:rsid w:val="008B0A02"/>
    <w:rsid w:val="008C3605"/>
    <w:rsid w:val="008C54F9"/>
    <w:rsid w:val="008C7C7F"/>
    <w:rsid w:val="008D0477"/>
    <w:rsid w:val="008D34AF"/>
    <w:rsid w:val="008D3CC8"/>
    <w:rsid w:val="008E1C4D"/>
    <w:rsid w:val="008E229A"/>
    <w:rsid w:val="008E4A84"/>
    <w:rsid w:val="008E5EA1"/>
    <w:rsid w:val="008E6C3E"/>
    <w:rsid w:val="008F0532"/>
    <w:rsid w:val="008F08BB"/>
    <w:rsid w:val="008F3282"/>
    <w:rsid w:val="008F3E32"/>
    <w:rsid w:val="008F4AB3"/>
    <w:rsid w:val="008F644E"/>
    <w:rsid w:val="00904F73"/>
    <w:rsid w:val="009142C8"/>
    <w:rsid w:val="009143BB"/>
    <w:rsid w:val="00914C22"/>
    <w:rsid w:val="00917400"/>
    <w:rsid w:val="00924D89"/>
    <w:rsid w:val="009260E7"/>
    <w:rsid w:val="009275F5"/>
    <w:rsid w:val="00930564"/>
    <w:rsid w:val="00936295"/>
    <w:rsid w:val="00941142"/>
    <w:rsid w:val="009423A9"/>
    <w:rsid w:val="009424A2"/>
    <w:rsid w:val="009427AF"/>
    <w:rsid w:val="0094367D"/>
    <w:rsid w:val="009471D3"/>
    <w:rsid w:val="00953786"/>
    <w:rsid w:val="00955982"/>
    <w:rsid w:val="00955DEF"/>
    <w:rsid w:val="009603C7"/>
    <w:rsid w:val="00962167"/>
    <w:rsid w:val="009631D3"/>
    <w:rsid w:val="009632D7"/>
    <w:rsid w:val="00963DB0"/>
    <w:rsid w:val="00963F0C"/>
    <w:rsid w:val="009666B1"/>
    <w:rsid w:val="00970CC9"/>
    <w:rsid w:val="00974F72"/>
    <w:rsid w:val="0097600C"/>
    <w:rsid w:val="00976D2C"/>
    <w:rsid w:val="0098180A"/>
    <w:rsid w:val="0098260E"/>
    <w:rsid w:val="009856D1"/>
    <w:rsid w:val="00985A8C"/>
    <w:rsid w:val="00985D0C"/>
    <w:rsid w:val="00985F9E"/>
    <w:rsid w:val="00987376"/>
    <w:rsid w:val="00987D20"/>
    <w:rsid w:val="00987E76"/>
    <w:rsid w:val="009947C0"/>
    <w:rsid w:val="00995774"/>
    <w:rsid w:val="009A0515"/>
    <w:rsid w:val="009A2080"/>
    <w:rsid w:val="009A239C"/>
    <w:rsid w:val="009A6B5E"/>
    <w:rsid w:val="009A6ECE"/>
    <w:rsid w:val="009B28F7"/>
    <w:rsid w:val="009B3C38"/>
    <w:rsid w:val="009B3D52"/>
    <w:rsid w:val="009B4DCB"/>
    <w:rsid w:val="009B6E98"/>
    <w:rsid w:val="009B7254"/>
    <w:rsid w:val="009B742F"/>
    <w:rsid w:val="009C0D4C"/>
    <w:rsid w:val="009C21CF"/>
    <w:rsid w:val="009C2927"/>
    <w:rsid w:val="009C29F6"/>
    <w:rsid w:val="009C7CD0"/>
    <w:rsid w:val="009D031C"/>
    <w:rsid w:val="009D33D2"/>
    <w:rsid w:val="009D7020"/>
    <w:rsid w:val="009E7F10"/>
    <w:rsid w:val="009F783F"/>
    <w:rsid w:val="009F7EC1"/>
    <w:rsid w:val="00A01F71"/>
    <w:rsid w:val="00A031E3"/>
    <w:rsid w:val="00A171A2"/>
    <w:rsid w:val="00A1796F"/>
    <w:rsid w:val="00A20CC1"/>
    <w:rsid w:val="00A21878"/>
    <w:rsid w:val="00A35F58"/>
    <w:rsid w:val="00A361AC"/>
    <w:rsid w:val="00A402ED"/>
    <w:rsid w:val="00A42914"/>
    <w:rsid w:val="00A43E27"/>
    <w:rsid w:val="00A44ABC"/>
    <w:rsid w:val="00A44B6D"/>
    <w:rsid w:val="00A46465"/>
    <w:rsid w:val="00A47311"/>
    <w:rsid w:val="00A505E3"/>
    <w:rsid w:val="00A620D9"/>
    <w:rsid w:val="00A659A2"/>
    <w:rsid w:val="00A65BB9"/>
    <w:rsid w:val="00A7108E"/>
    <w:rsid w:val="00A817FF"/>
    <w:rsid w:val="00A83C5E"/>
    <w:rsid w:val="00A840B2"/>
    <w:rsid w:val="00A91EA6"/>
    <w:rsid w:val="00A9360E"/>
    <w:rsid w:val="00A94487"/>
    <w:rsid w:val="00A96B5D"/>
    <w:rsid w:val="00AA0D60"/>
    <w:rsid w:val="00AA0FC5"/>
    <w:rsid w:val="00AA106D"/>
    <w:rsid w:val="00AA31AA"/>
    <w:rsid w:val="00AA31F2"/>
    <w:rsid w:val="00AA5F96"/>
    <w:rsid w:val="00AA7354"/>
    <w:rsid w:val="00AA7468"/>
    <w:rsid w:val="00AA7DAA"/>
    <w:rsid w:val="00AB3802"/>
    <w:rsid w:val="00AB6D4C"/>
    <w:rsid w:val="00AC007F"/>
    <w:rsid w:val="00AC0545"/>
    <w:rsid w:val="00AC190E"/>
    <w:rsid w:val="00AC30D5"/>
    <w:rsid w:val="00AC4CA4"/>
    <w:rsid w:val="00AD0D3A"/>
    <w:rsid w:val="00AD19E9"/>
    <w:rsid w:val="00AD2A00"/>
    <w:rsid w:val="00AE1329"/>
    <w:rsid w:val="00AE5AE8"/>
    <w:rsid w:val="00AF2F5D"/>
    <w:rsid w:val="00AF48B7"/>
    <w:rsid w:val="00AF5A27"/>
    <w:rsid w:val="00AF788C"/>
    <w:rsid w:val="00B008DF"/>
    <w:rsid w:val="00B05037"/>
    <w:rsid w:val="00B0659F"/>
    <w:rsid w:val="00B11516"/>
    <w:rsid w:val="00B16C35"/>
    <w:rsid w:val="00B24056"/>
    <w:rsid w:val="00B27F22"/>
    <w:rsid w:val="00B31964"/>
    <w:rsid w:val="00B32E1F"/>
    <w:rsid w:val="00B33872"/>
    <w:rsid w:val="00B34641"/>
    <w:rsid w:val="00B355F8"/>
    <w:rsid w:val="00B3639F"/>
    <w:rsid w:val="00B378C0"/>
    <w:rsid w:val="00B43078"/>
    <w:rsid w:val="00B43A76"/>
    <w:rsid w:val="00B448A4"/>
    <w:rsid w:val="00B544F9"/>
    <w:rsid w:val="00B65599"/>
    <w:rsid w:val="00B7143C"/>
    <w:rsid w:val="00B716E9"/>
    <w:rsid w:val="00B7354F"/>
    <w:rsid w:val="00B74613"/>
    <w:rsid w:val="00B76E6C"/>
    <w:rsid w:val="00B76F66"/>
    <w:rsid w:val="00B90073"/>
    <w:rsid w:val="00B91136"/>
    <w:rsid w:val="00B957B9"/>
    <w:rsid w:val="00B962C3"/>
    <w:rsid w:val="00B964BA"/>
    <w:rsid w:val="00B96A4F"/>
    <w:rsid w:val="00BA19E6"/>
    <w:rsid w:val="00BA472C"/>
    <w:rsid w:val="00BA64E2"/>
    <w:rsid w:val="00BA71BA"/>
    <w:rsid w:val="00BA77C5"/>
    <w:rsid w:val="00BB2F06"/>
    <w:rsid w:val="00BB7C66"/>
    <w:rsid w:val="00BC5207"/>
    <w:rsid w:val="00BC556C"/>
    <w:rsid w:val="00BD14D3"/>
    <w:rsid w:val="00BD3FAA"/>
    <w:rsid w:val="00BE02E5"/>
    <w:rsid w:val="00BE09CB"/>
    <w:rsid w:val="00BE249F"/>
    <w:rsid w:val="00BE2FEF"/>
    <w:rsid w:val="00BE456D"/>
    <w:rsid w:val="00BE5DAC"/>
    <w:rsid w:val="00BE6BD0"/>
    <w:rsid w:val="00BF1204"/>
    <w:rsid w:val="00BF5368"/>
    <w:rsid w:val="00BF581C"/>
    <w:rsid w:val="00BF5970"/>
    <w:rsid w:val="00BF69C9"/>
    <w:rsid w:val="00C01199"/>
    <w:rsid w:val="00C03203"/>
    <w:rsid w:val="00C048A0"/>
    <w:rsid w:val="00C04FC9"/>
    <w:rsid w:val="00C11853"/>
    <w:rsid w:val="00C1326F"/>
    <w:rsid w:val="00C15C2B"/>
    <w:rsid w:val="00C15F61"/>
    <w:rsid w:val="00C20B2C"/>
    <w:rsid w:val="00C26421"/>
    <w:rsid w:val="00C3355D"/>
    <w:rsid w:val="00C34477"/>
    <w:rsid w:val="00C36097"/>
    <w:rsid w:val="00C37AF4"/>
    <w:rsid w:val="00C37BA2"/>
    <w:rsid w:val="00C37C52"/>
    <w:rsid w:val="00C414AE"/>
    <w:rsid w:val="00C41541"/>
    <w:rsid w:val="00C4376F"/>
    <w:rsid w:val="00C43812"/>
    <w:rsid w:val="00C47140"/>
    <w:rsid w:val="00C5070C"/>
    <w:rsid w:val="00C65EF1"/>
    <w:rsid w:val="00C72313"/>
    <w:rsid w:val="00C73242"/>
    <w:rsid w:val="00C75722"/>
    <w:rsid w:val="00C75D15"/>
    <w:rsid w:val="00C8028E"/>
    <w:rsid w:val="00C81050"/>
    <w:rsid w:val="00C8200E"/>
    <w:rsid w:val="00C826B4"/>
    <w:rsid w:val="00C87300"/>
    <w:rsid w:val="00C91158"/>
    <w:rsid w:val="00C93177"/>
    <w:rsid w:val="00CA03C5"/>
    <w:rsid w:val="00CA1D65"/>
    <w:rsid w:val="00CA33A6"/>
    <w:rsid w:val="00CA6C5A"/>
    <w:rsid w:val="00CB0CBB"/>
    <w:rsid w:val="00CB50D9"/>
    <w:rsid w:val="00CB65B6"/>
    <w:rsid w:val="00CC0F77"/>
    <w:rsid w:val="00CC1949"/>
    <w:rsid w:val="00CC7FE4"/>
    <w:rsid w:val="00CD35A6"/>
    <w:rsid w:val="00CD4AEB"/>
    <w:rsid w:val="00CD5498"/>
    <w:rsid w:val="00CD5C96"/>
    <w:rsid w:val="00CE0621"/>
    <w:rsid w:val="00CE5C7D"/>
    <w:rsid w:val="00CE6AAB"/>
    <w:rsid w:val="00D01647"/>
    <w:rsid w:val="00D04806"/>
    <w:rsid w:val="00D11BD8"/>
    <w:rsid w:val="00D1412B"/>
    <w:rsid w:val="00D17D0D"/>
    <w:rsid w:val="00D244DD"/>
    <w:rsid w:val="00D2502A"/>
    <w:rsid w:val="00D255E0"/>
    <w:rsid w:val="00D30C1A"/>
    <w:rsid w:val="00D3547B"/>
    <w:rsid w:val="00D4042D"/>
    <w:rsid w:val="00D41787"/>
    <w:rsid w:val="00D430AC"/>
    <w:rsid w:val="00D5139E"/>
    <w:rsid w:val="00D53C22"/>
    <w:rsid w:val="00D63DC8"/>
    <w:rsid w:val="00D6616A"/>
    <w:rsid w:val="00D919E8"/>
    <w:rsid w:val="00D921C3"/>
    <w:rsid w:val="00D922FF"/>
    <w:rsid w:val="00D95406"/>
    <w:rsid w:val="00D97C43"/>
    <w:rsid w:val="00DA112C"/>
    <w:rsid w:val="00DA1747"/>
    <w:rsid w:val="00DA1A3A"/>
    <w:rsid w:val="00DB1D97"/>
    <w:rsid w:val="00DB204F"/>
    <w:rsid w:val="00DB6ADF"/>
    <w:rsid w:val="00DC040B"/>
    <w:rsid w:val="00DD1C0C"/>
    <w:rsid w:val="00DD53DD"/>
    <w:rsid w:val="00DD54FE"/>
    <w:rsid w:val="00DD5FC1"/>
    <w:rsid w:val="00DD7278"/>
    <w:rsid w:val="00DE00A7"/>
    <w:rsid w:val="00DE0F90"/>
    <w:rsid w:val="00DE24F1"/>
    <w:rsid w:val="00DE34BA"/>
    <w:rsid w:val="00DE381F"/>
    <w:rsid w:val="00DE5455"/>
    <w:rsid w:val="00DE5EAB"/>
    <w:rsid w:val="00DF2692"/>
    <w:rsid w:val="00DF57FA"/>
    <w:rsid w:val="00DF7031"/>
    <w:rsid w:val="00DF7149"/>
    <w:rsid w:val="00E0269D"/>
    <w:rsid w:val="00E054B1"/>
    <w:rsid w:val="00E117BC"/>
    <w:rsid w:val="00E11BB2"/>
    <w:rsid w:val="00E134EE"/>
    <w:rsid w:val="00E149C6"/>
    <w:rsid w:val="00E2065C"/>
    <w:rsid w:val="00E22195"/>
    <w:rsid w:val="00E2297F"/>
    <w:rsid w:val="00E23130"/>
    <w:rsid w:val="00E32D56"/>
    <w:rsid w:val="00E333DD"/>
    <w:rsid w:val="00E4072C"/>
    <w:rsid w:val="00E41BF9"/>
    <w:rsid w:val="00E4202C"/>
    <w:rsid w:val="00E45855"/>
    <w:rsid w:val="00E517CE"/>
    <w:rsid w:val="00E52A06"/>
    <w:rsid w:val="00E54349"/>
    <w:rsid w:val="00E55499"/>
    <w:rsid w:val="00E55A05"/>
    <w:rsid w:val="00E55F78"/>
    <w:rsid w:val="00E6021D"/>
    <w:rsid w:val="00E60557"/>
    <w:rsid w:val="00E66103"/>
    <w:rsid w:val="00E6623C"/>
    <w:rsid w:val="00E664A1"/>
    <w:rsid w:val="00E668DC"/>
    <w:rsid w:val="00E6768E"/>
    <w:rsid w:val="00E67CA9"/>
    <w:rsid w:val="00E711F1"/>
    <w:rsid w:val="00E719AB"/>
    <w:rsid w:val="00E724E9"/>
    <w:rsid w:val="00E744DE"/>
    <w:rsid w:val="00E7731E"/>
    <w:rsid w:val="00E83F3E"/>
    <w:rsid w:val="00E842B9"/>
    <w:rsid w:val="00E86A01"/>
    <w:rsid w:val="00E8730D"/>
    <w:rsid w:val="00E90C09"/>
    <w:rsid w:val="00E922D2"/>
    <w:rsid w:val="00E976A8"/>
    <w:rsid w:val="00EA01C0"/>
    <w:rsid w:val="00EA08B2"/>
    <w:rsid w:val="00EA5BD5"/>
    <w:rsid w:val="00EB10F3"/>
    <w:rsid w:val="00EB1501"/>
    <w:rsid w:val="00EB6770"/>
    <w:rsid w:val="00EB6B1C"/>
    <w:rsid w:val="00EC17B1"/>
    <w:rsid w:val="00EC5C25"/>
    <w:rsid w:val="00ED0EC8"/>
    <w:rsid w:val="00ED4AB3"/>
    <w:rsid w:val="00ED4FC7"/>
    <w:rsid w:val="00ED547A"/>
    <w:rsid w:val="00EE491E"/>
    <w:rsid w:val="00EF53F4"/>
    <w:rsid w:val="00F0023F"/>
    <w:rsid w:val="00F00577"/>
    <w:rsid w:val="00F064F9"/>
    <w:rsid w:val="00F13ACD"/>
    <w:rsid w:val="00F20ACD"/>
    <w:rsid w:val="00F2268A"/>
    <w:rsid w:val="00F239D3"/>
    <w:rsid w:val="00F23AC7"/>
    <w:rsid w:val="00F25EFF"/>
    <w:rsid w:val="00F30284"/>
    <w:rsid w:val="00F3236F"/>
    <w:rsid w:val="00F40E15"/>
    <w:rsid w:val="00F45109"/>
    <w:rsid w:val="00F46155"/>
    <w:rsid w:val="00F515D2"/>
    <w:rsid w:val="00F51964"/>
    <w:rsid w:val="00F55489"/>
    <w:rsid w:val="00F64282"/>
    <w:rsid w:val="00F653F9"/>
    <w:rsid w:val="00F70DD6"/>
    <w:rsid w:val="00F76C45"/>
    <w:rsid w:val="00F80F0D"/>
    <w:rsid w:val="00F81F19"/>
    <w:rsid w:val="00F84E78"/>
    <w:rsid w:val="00F86F43"/>
    <w:rsid w:val="00F9147E"/>
    <w:rsid w:val="00F93AC8"/>
    <w:rsid w:val="00F96B7F"/>
    <w:rsid w:val="00F972DC"/>
    <w:rsid w:val="00F97651"/>
    <w:rsid w:val="00FA0698"/>
    <w:rsid w:val="00FA2233"/>
    <w:rsid w:val="00FA7FCF"/>
    <w:rsid w:val="00FB17B0"/>
    <w:rsid w:val="00FB291F"/>
    <w:rsid w:val="00FB34B2"/>
    <w:rsid w:val="00FB4291"/>
    <w:rsid w:val="00FB69DF"/>
    <w:rsid w:val="00FC27CD"/>
    <w:rsid w:val="00FC2BA7"/>
    <w:rsid w:val="00FC510A"/>
    <w:rsid w:val="00FD36F8"/>
    <w:rsid w:val="00FE04E0"/>
    <w:rsid w:val="00FE07B0"/>
    <w:rsid w:val="00FE22FD"/>
    <w:rsid w:val="00FE3B6E"/>
    <w:rsid w:val="00FE4488"/>
    <w:rsid w:val="00FF12F2"/>
    <w:rsid w:val="00FF170C"/>
    <w:rsid w:val="00FF2B07"/>
    <w:rsid w:val="00FF48DC"/>
    <w:rsid w:val="00FF4E02"/>
    <w:rsid w:val="00FF6D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nhideWhenUsed="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8D3CC8"/>
    <w:pPr>
      <w:spacing w:before="60" w:after="60" w:line="260" w:lineRule="atLeast"/>
    </w:pPr>
    <w:rPr>
      <w:rFonts w:ascii="Arial" w:hAnsi="Arial" w:cs="Arial"/>
      <w:bCs/>
      <w:color w:val="000000"/>
      <w:spacing w:val="10"/>
      <w:kern w:val="32"/>
    </w:rPr>
  </w:style>
  <w:style w:type="paragraph" w:styleId="Heading1">
    <w:name w:val="heading 1"/>
    <w:next w:val="NTTBodyText"/>
    <w:qFormat/>
    <w:rsid w:val="0042320E"/>
    <w:pPr>
      <w:keepNext/>
      <w:pageBreakBefore/>
      <w:numPr>
        <w:numId w:val="50"/>
      </w:numPr>
      <w:spacing w:before="120" w:after="60" w:line="400" w:lineRule="atLeast"/>
      <w:ind w:left="851" w:hanging="851"/>
      <w:outlineLvl w:val="0"/>
    </w:pPr>
    <w:rPr>
      <w:rFonts w:ascii="Arial" w:hAnsi="Arial" w:cs="Arial"/>
      <w:b/>
      <w:bCs/>
      <w:color w:val="0033CC"/>
      <w:spacing w:val="10"/>
      <w:kern w:val="32"/>
      <w:sz w:val="32"/>
      <w:szCs w:val="28"/>
      <w:lang w:eastAsia="en-US"/>
    </w:rPr>
  </w:style>
  <w:style w:type="paragraph" w:styleId="Heading2">
    <w:name w:val="heading 2"/>
    <w:basedOn w:val="NTTFlushSubHeading"/>
    <w:next w:val="NTTBodyText"/>
    <w:unhideWhenUsed/>
    <w:qFormat/>
    <w:rsid w:val="00525E0D"/>
    <w:pPr>
      <w:spacing w:before="480" w:after="240"/>
    </w:pPr>
  </w:style>
  <w:style w:type="paragraph" w:styleId="Heading3">
    <w:name w:val="heading 3"/>
    <w:basedOn w:val="Heading2"/>
    <w:next w:val="NTTBodyText"/>
    <w:unhideWhenUsed/>
    <w:qFormat/>
    <w:rsid w:val="00CA1D65"/>
    <w:pPr>
      <w:numPr>
        <w:ilvl w:val="2"/>
      </w:numPr>
      <w:spacing w:line="280" w:lineRule="atLeast"/>
      <w:outlineLvl w:val="2"/>
    </w:pPr>
    <w:rPr>
      <w:rFonts w:ascii="Arial Bold" w:hAnsi="Arial Bold"/>
      <w:bCs/>
      <w:iCs/>
      <w:color w:val="000000"/>
      <w:kern w:val="22"/>
      <w:sz w:val="22"/>
    </w:rPr>
  </w:style>
  <w:style w:type="paragraph" w:styleId="Heading4">
    <w:name w:val="heading 4"/>
    <w:basedOn w:val="Heading3"/>
    <w:next w:val="NTTBodyText"/>
    <w:unhideWhenUsed/>
    <w:qFormat/>
    <w:rsid w:val="00CA1D65"/>
    <w:pPr>
      <w:numPr>
        <w:ilvl w:val="3"/>
      </w:numPr>
      <w:spacing w:line="260" w:lineRule="atLeast"/>
      <w:outlineLvl w:val="3"/>
    </w:pPr>
    <w:rPr>
      <w:iCs w:val="0"/>
      <w:kern w:val="20"/>
      <w:sz w:val="20"/>
    </w:rPr>
  </w:style>
  <w:style w:type="paragraph" w:styleId="Heading5">
    <w:name w:val="heading 5"/>
    <w:basedOn w:val="Heading4"/>
    <w:next w:val="NTTBodyText"/>
    <w:unhideWhenUsed/>
    <w:qFormat/>
    <w:rsid w:val="00CA1D65"/>
    <w:pPr>
      <w:numPr>
        <w:ilvl w:val="4"/>
      </w:numPr>
      <w:outlineLvl w:val="4"/>
    </w:pPr>
    <w:rPr>
      <w:rFonts w:ascii="Arial" w:hAnsi="Arial"/>
      <w:b w:val="0"/>
      <w:bCs w:val="0"/>
      <w:iCs/>
    </w:rPr>
  </w:style>
  <w:style w:type="paragraph" w:styleId="Heading6">
    <w:name w:val="heading 6"/>
    <w:basedOn w:val="Heading5"/>
    <w:next w:val="NTTBodyText"/>
    <w:uiPriority w:val="99"/>
    <w:unhideWhenUsed/>
    <w:qFormat/>
    <w:rsid w:val="00CA1D65"/>
    <w:pPr>
      <w:numPr>
        <w:ilvl w:val="5"/>
      </w:numPr>
      <w:outlineLvl w:val="5"/>
    </w:pPr>
    <w:rPr>
      <w:b/>
      <w:bCs/>
      <w:color w:val="0033CC"/>
    </w:rPr>
  </w:style>
  <w:style w:type="paragraph" w:styleId="Heading7">
    <w:name w:val="heading 7"/>
    <w:basedOn w:val="Heading6"/>
    <w:next w:val="NTTBodyText"/>
    <w:uiPriority w:val="99"/>
    <w:unhideWhenUsed/>
    <w:rsid w:val="00CA1D65"/>
    <w:pPr>
      <w:numPr>
        <w:ilvl w:val="6"/>
      </w:numPr>
      <w:outlineLvl w:val="6"/>
    </w:pPr>
    <w:rPr>
      <w:color w:val="000000"/>
    </w:rPr>
  </w:style>
  <w:style w:type="paragraph" w:styleId="Heading8">
    <w:name w:val="heading 8"/>
    <w:basedOn w:val="Heading7"/>
    <w:next w:val="NTTBodyText"/>
    <w:uiPriority w:val="99"/>
    <w:unhideWhenUsed/>
    <w:rsid w:val="00CA1D65"/>
    <w:pPr>
      <w:numPr>
        <w:ilvl w:val="7"/>
      </w:numPr>
      <w:outlineLvl w:val="7"/>
    </w:pPr>
    <w:rPr>
      <w:iCs w:val="0"/>
    </w:rPr>
  </w:style>
  <w:style w:type="paragraph" w:styleId="Heading9">
    <w:name w:val="heading 9"/>
    <w:basedOn w:val="Heading8"/>
    <w:next w:val="NTTBodyText"/>
    <w:uiPriority w:val="99"/>
    <w:unhideWhenUsed/>
    <w:rsid w:val="00CA1D6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croTextChar">
    <w:name w:val="Macro Text Char"/>
    <w:link w:val="MacroText"/>
    <w:semiHidden/>
    <w:rsid w:val="00DC040B"/>
    <w:rPr>
      <w:rFonts w:ascii="Arial" w:hAnsi="Arial" w:cs="Arial"/>
      <w:bCs/>
      <w:color w:val="0033CC"/>
      <w:spacing w:val="10"/>
      <w:kern w:val="32"/>
    </w:rPr>
  </w:style>
  <w:style w:type="paragraph" w:styleId="MacroText">
    <w:name w:val="macro"/>
    <w:link w:val="MacroTextChar"/>
    <w:semiHidden/>
    <w:rsid w:val="00DC040B"/>
    <w:pPr>
      <w:tabs>
        <w:tab w:val="left" w:pos="480"/>
        <w:tab w:val="left" w:pos="960"/>
        <w:tab w:val="left" w:pos="1440"/>
        <w:tab w:val="left" w:pos="1920"/>
        <w:tab w:val="left" w:pos="2400"/>
        <w:tab w:val="left" w:pos="2880"/>
        <w:tab w:val="left" w:pos="3360"/>
        <w:tab w:val="left" w:pos="3840"/>
        <w:tab w:val="left" w:pos="4320"/>
      </w:tabs>
      <w:spacing w:before="60" w:after="60"/>
    </w:pPr>
    <w:rPr>
      <w:rFonts w:ascii="Arial" w:hAnsi="Arial" w:cs="Arial"/>
      <w:bCs/>
      <w:color w:val="0033CC"/>
      <w:spacing w:val="10"/>
      <w:kern w:val="32"/>
    </w:rPr>
  </w:style>
  <w:style w:type="character" w:customStyle="1" w:styleId="CommentSubjectChar">
    <w:name w:val="Comment Subject Char"/>
    <w:link w:val="CommentSubject"/>
    <w:uiPriority w:val="99"/>
    <w:semiHidden/>
    <w:rsid w:val="00DC040B"/>
    <w:rPr>
      <w:rFonts w:ascii="Arial" w:hAnsi="Arial"/>
      <w:b/>
      <w:bCs/>
      <w:color w:val="000000"/>
      <w:spacing w:val="10"/>
      <w:kern w:val="32"/>
    </w:rPr>
  </w:style>
  <w:style w:type="paragraph" w:styleId="CommentText">
    <w:name w:val="annotation text"/>
    <w:basedOn w:val="Normal"/>
    <w:link w:val="CommentTextChar"/>
    <w:uiPriority w:val="99"/>
    <w:semiHidden/>
    <w:rsid w:val="00DC040B"/>
    <w:rPr>
      <w:rFonts w:cs="Times New Roman"/>
    </w:rPr>
  </w:style>
  <w:style w:type="paragraph" w:styleId="CommentSubject">
    <w:name w:val="annotation subject"/>
    <w:basedOn w:val="CommentText"/>
    <w:next w:val="CommentText"/>
    <w:link w:val="CommentSubjectChar"/>
    <w:uiPriority w:val="99"/>
    <w:semiHidden/>
    <w:rsid w:val="00DC040B"/>
    <w:rPr>
      <w:b/>
    </w:rPr>
  </w:style>
  <w:style w:type="character" w:customStyle="1" w:styleId="HTMLAddressChar">
    <w:name w:val="HTML Address Char"/>
    <w:link w:val="HTMLAddress"/>
    <w:uiPriority w:val="99"/>
    <w:semiHidden/>
    <w:rsid w:val="00DC040B"/>
    <w:rPr>
      <w:rFonts w:ascii="Arial" w:hAnsi="Arial"/>
      <w:bCs/>
      <w:iCs/>
      <w:color w:val="000000"/>
      <w:spacing w:val="10"/>
      <w:kern w:val="32"/>
    </w:rPr>
  </w:style>
  <w:style w:type="paragraph" w:styleId="HTMLAddress">
    <w:name w:val="HTML Address"/>
    <w:basedOn w:val="Normal"/>
    <w:link w:val="HTMLAddressChar"/>
    <w:uiPriority w:val="99"/>
    <w:semiHidden/>
    <w:rsid w:val="00DC040B"/>
    <w:rPr>
      <w:rFonts w:cs="Times New Roman"/>
      <w:iCs/>
    </w:rPr>
  </w:style>
  <w:style w:type="character" w:customStyle="1" w:styleId="HeaderChar">
    <w:name w:val="Header Char"/>
    <w:link w:val="Header"/>
    <w:semiHidden/>
    <w:rsid w:val="00C4376F"/>
    <w:rPr>
      <w:rFonts w:ascii="Arial Bold" w:hAnsi="Arial Bold"/>
      <w:b/>
      <w:color w:val="0033CC"/>
      <w:spacing w:val="8"/>
      <w:kern w:val="16"/>
      <w:szCs w:val="28"/>
    </w:rPr>
  </w:style>
  <w:style w:type="paragraph" w:styleId="Header">
    <w:name w:val="header"/>
    <w:link w:val="HeaderChar"/>
    <w:semiHidden/>
    <w:rsid w:val="00C4376F"/>
    <w:pPr>
      <w:framePr w:wrap="notBeside" w:vAnchor="text" w:hAnchor="text" w:y="1"/>
      <w:spacing w:after="240" w:line="220" w:lineRule="atLeast"/>
      <w:ind w:firstLine="1418"/>
    </w:pPr>
    <w:rPr>
      <w:rFonts w:ascii="Arial Bold" w:hAnsi="Arial Bold"/>
      <w:b/>
      <w:color w:val="0033CC"/>
      <w:spacing w:val="8"/>
      <w:kern w:val="16"/>
      <w:szCs w:val="28"/>
    </w:rPr>
  </w:style>
  <w:style w:type="character" w:customStyle="1" w:styleId="FootnoteTextChar">
    <w:name w:val="Footnote Text Char"/>
    <w:link w:val="FootnoteText"/>
    <w:uiPriority w:val="99"/>
    <w:semiHidden/>
    <w:rsid w:val="00DC040B"/>
    <w:rPr>
      <w:rFonts w:ascii="Arial" w:hAnsi="Arial" w:cs="Arial"/>
      <w:color w:val="000000"/>
      <w:spacing w:val="10"/>
      <w:kern w:val="18"/>
      <w:sz w:val="18"/>
    </w:rPr>
  </w:style>
  <w:style w:type="paragraph" w:styleId="FootnoteText">
    <w:name w:val="footnote text"/>
    <w:basedOn w:val="Normal"/>
    <w:link w:val="FootnoteTextChar"/>
    <w:uiPriority w:val="99"/>
    <w:semiHidden/>
    <w:rsid w:val="00DC040B"/>
    <w:pPr>
      <w:tabs>
        <w:tab w:val="left" w:pos="28"/>
      </w:tabs>
      <w:spacing w:before="0" w:line="240" w:lineRule="atLeast"/>
    </w:pPr>
    <w:rPr>
      <w:bCs w:val="0"/>
      <w:kern w:val="18"/>
      <w:sz w:val="18"/>
    </w:rPr>
  </w:style>
  <w:style w:type="character" w:customStyle="1" w:styleId="FooterChar">
    <w:name w:val="Footer Char"/>
    <w:link w:val="Footer"/>
    <w:uiPriority w:val="99"/>
    <w:rsid w:val="00075873"/>
    <w:rPr>
      <w:rFonts w:ascii="Arial" w:hAnsi="Arial" w:cs="Arial"/>
      <w:noProof/>
      <w:color w:val="000000"/>
      <w:spacing w:val="10"/>
      <w:kern w:val="18"/>
      <w:sz w:val="18"/>
      <w:szCs w:val="18"/>
      <w:lang w:eastAsia="en-ZA"/>
    </w:rPr>
  </w:style>
  <w:style w:type="paragraph" w:styleId="Footer">
    <w:name w:val="footer"/>
    <w:link w:val="FooterChar"/>
    <w:uiPriority w:val="99"/>
    <w:rsid w:val="00075873"/>
    <w:pPr>
      <w:tabs>
        <w:tab w:val="right" w:pos="9072"/>
      </w:tabs>
      <w:spacing w:line="240" w:lineRule="atLeast"/>
    </w:pPr>
    <w:rPr>
      <w:rFonts w:ascii="Arial" w:hAnsi="Arial" w:cs="Arial"/>
      <w:noProof/>
      <w:color w:val="000000"/>
      <w:spacing w:val="10"/>
      <w:kern w:val="18"/>
      <w:sz w:val="18"/>
      <w:szCs w:val="18"/>
      <w:lang w:eastAsia="en-ZA"/>
    </w:rPr>
  </w:style>
  <w:style w:type="character" w:customStyle="1" w:styleId="EndnoteTextChar">
    <w:name w:val="Endnote Text Char"/>
    <w:link w:val="EndnoteText"/>
    <w:semiHidden/>
    <w:rsid w:val="00DC040B"/>
    <w:rPr>
      <w:rFonts w:ascii="Arial" w:hAnsi="Arial"/>
      <w:color w:val="000000"/>
      <w:spacing w:val="10"/>
      <w:sz w:val="18"/>
      <w:szCs w:val="18"/>
      <w:lang w:eastAsia="en-US"/>
    </w:rPr>
  </w:style>
  <w:style w:type="paragraph" w:styleId="EndnoteText">
    <w:name w:val="endnote text"/>
    <w:link w:val="EndnoteTextChar"/>
    <w:semiHidden/>
    <w:rsid w:val="00DC040B"/>
    <w:rPr>
      <w:rFonts w:ascii="Arial" w:hAnsi="Arial"/>
      <w:color w:val="000000"/>
      <w:spacing w:val="10"/>
      <w:sz w:val="18"/>
      <w:szCs w:val="18"/>
      <w:lang w:eastAsia="en-US"/>
    </w:rPr>
  </w:style>
  <w:style w:type="character" w:customStyle="1" w:styleId="E-mailSignatureChar">
    <w:name w:val="E-mail Signature Char"/>
    <w:link w:val="E-mailSignature"/>
    <w:uiPriority w:val="99"/>
    <w:semiHidden/>
    <w:rsid w:val="00DC040B"/>
    <w:rPr>
      <w:rFonts w:ascii="Arial" w:hAnsi="Arial"/>
      <w:bCs/>
      <w:color w:val="000000"/>
      <w:spacing w:val="10"/>
      <w:kern w:val="32"/>
    </w:rPr>
  </w:style>
  <w:style w:type="paragraph" w:styleId="E-mailSignature">
    <w:name w:val="E-mail Signature"/>
    <w:basedOn w:val="Normal"/>
    <w:link w:val="E-mailSignatureChar"/>
    <w:uiPriority w:val="99"/>
    <w:semiHidden/>
    <w:rsid w:val="00DC040B"/>
    <w:rPr>
      <w:rFonts w:cs="Times New Roman"/>
    </w:rPr>
  </w:style>
  <w:style w:type="character" w:customStyle="1" w:styleId="DocumentMapChar">
    <w:name w:val="Document Map Char"/>
    <w:link w:val="DocumentMap"/>
    <w:uiPriority w:val="99"/>
    <w:semiHidden/>
    <w:rsid w:val="00DC040B"/>
    <w:rPr>
      <w:rFonts w:ascii="Arial" w:hAnsi="Arial" w:cs="Arial"/>
      <w:bCs/>
      <w:color w:val="000000"/>
      <w:spacing w:val="10"/>
      <w:kern w:val="32"/>
      <w:shd w:val="clear" w:color="auto" w:fill="000080"/>
    </w:rPr>
  </w:style>
  <w:style w:type="paragraph" w:styleId="DocumentMap">
    <w:name w:val="Document Map"/>
    <w:basedOn w:val="Normal"/>
    <w:link w:val="DocumentMapChar"/>
    <w:uiPriority w:val="99"/>
    <w:semiHidden/>
    <w:rsid w:val="00DC040B"/>
    <w:pPr>
      <w:shd w:val="clear" w:color="auto" w:fill="000080"/>
    </w:pPr>
  </w:style>
  <w:style w:type="character" w:customStyle="1" w:styleId="DateChar">
    <w:name w:val="Date Char"/>
    <w:link w:val="Date"/>
    <w:uiPriority w:val="99"/>
    <w:semiHidden/>
    <w:rsid w:val="00DC040B"/>
    <w:rPr>
      <w:rFonts w:ascii="Arial" w:hAnsi="Arial"/>
      <w:bCs/>
      <w:color w:val="000000"/>
      <w:spacing w:val="10"/>
      <w:kern w:val="32"/>
    </w:rPr>
  </w:style>
  <w:style w:type="paragraph" w:styleId="Date">
    <w:name w:val="Date"/>
    <w:basedOn w:val="Normal"/>
    <w:next w:val="Normal"/>
    <w:link w:val="DateChar"/>
    <w:uiPriority w:val="99"/>
    <w:semiHidden/>
    <w:rsid w:val="00DC040B"/>
    <w:rPr>
      <w:rFonts w:cs="Times New Roman"/>
    </w:rPr>
  </w:style>
  <w:style w:type="character" w:customStyle="1" w:styleId="ClosingChar">
    <w:name w:val="Closing Char"/>
    <w:link w:val="Closing"/>
    <w:uiPriority w:val="99"/>
    <w:semiHidden/>
    <w:rsid w:val="00DC040B"/>
    <w:rPr>
      <w:rFonts w:ascii="Arial" w:hAnsi="Arial"/>
      <w:bCs/>
      <w:color w:val="000000"/>
      <w:spacing w:val="10"/>
      <w:kern w:val="32"/>
    </w:rPr>
  </w:style>
  <w:style w:type="paragraph" w:styleId="Closing">
    <w:name w:val="Closing"/>
    <w:basedOn w:val="Normal"/>
    <w:link w:val="ClosingChar"/>
    <w:uiPriority w:val="99"/>
    <w:semiHidden/>
    <w:rsid w:val="00DC040B"/>
    <w:pPr>
      <w:ind w:left="4252"/>
    </w:pPr>
    <w:rPr>
      <w:rFonts w:cs="Times New Roman"/>
    </w:rPr>
  </w:style>
  <w:style w:type="character" w:customStyle="1" w:styleId="TitleChar">
    <w:name w:val="Title Char"/>
    <w:link w:val="Title"/>
    <w:rsid w:val="00B964BA"/>
    <w:rPr>
      <w:rFonts w:ascii="Arial" w:hAnsi="Arial" w:cs="Arial"/>
      <w:b/>
      <w:bCs/>
      <w:color w:val="0033CC"/>
      <w:spacing w:val="10"/>
      <w:kern w:val="32"/>
      <w:sz w:val="32"/>
      <w:szCs w:val="28"/>
    </w:rPr>
  </w:style>
  <w:style w:type="paragraph" w:styleId="Title">
    <w:name w:val="Title"/>
    <w:link w:val="TitleChar"/>
    <w:qFormat/>
    <w:rsid w:val="00B964BA"/>
    <w:pPr>
      <w:pBdr>
        <w:top w:val="single" w:sz="4" w:space="8" w:color="0033CC"/>
        <w:bottom w:val="single" w:sz="4" w:space="1" w:color="0033CC"/>
      </w:pBdr>
      <w:spacing w:line="400" w:lineRule="atLeast"/>
      <w:ind w:firstLine="1276"/>
    </w:pPr>
    <w:rPr>
      <w:rFonts w:ascii="Arial" w:hAnsi="Arial" w:cs="Arial"/>
      <w:b/>
      <w:bCs/>
      <w:color w:val="0033CC"/>
      <w:spacing w:val="10"/>
      <w:kern w:val="32"/>
      <w:sz w:val="32"/>
      <w:szCs w:val="28"/>
    </w:rPr>
  </w:style>
  <w:style w:type="character" w:customStyle="1" w:styleId="CommentTextChar">
    <w:name w:val="Comment Text Char"/>
    <w:link w:val="CommentText"/>
    <w:uiPriority w:val="99"/>
    <w:semiHidden/>
    <w:rsid w:val="00DC040B"/>
    <w:rPr>
      <w:rFonts w:ascii="Arial" w:hAnsi="Arial"/>
      <w:bCs/>
      <w:color w:val="000000"/>
      <w:spacing w:val="10"/>
      <w:kern w:val="32"/>
    </w:rPr>
  </w:style>
  <w:style w:type="character" w:customStyle="1" w:styleId="BodyTextIndent3Char">
    <w:name w:val="Body Text Indent 3 Char"/>
    <w:link w:val="BodyTextIndent3"/>
    <w:uiPriority w:val="99"/>
    <w:semiHidden/>
    <w:rsid w:val="00DC040B"/>
    <w:rPr>
      <w:rFonts w:ascii="Arial" w:hAnsi="Arial"/>
      <w:bCs/>
      <w:color w:val="000000"/>
      <w:spacing w:val="10"/>
      <w:kern w:val="32"/>
      <w:sz w:val="16"/>
      <w:szCs w:val="16"/>
    </w:rPr>
  </w:style>
  <w:style w:type="paragraph" w:styleId="BodyTextIndent3">
    <w:name w:val="Body Text Indent 3"/>
    <w:basedOn w:val="Normal"/>
    <w:link w:val="BodyTextIndent3Char"/>
    <w:uiPriority w:val="99"/>
    <w:semiHidden/>
    <w:rsid w:val="00DC040B"/>
    <w:pPr>
      <w:spacing w:after="120"/>
      <w:ind w:left="283"/>
    </w:pPr>
    <w:rPr>
      <w:rFonts w:cs="Times New Roman"/>
      <w:sz w:val="16"/>
      <w:szCs w:val="16"/>
    </w:rPr>
  </w:style>
  <w:style w:type="character" w:customStyle="1" w:styleId="BodyTextIndent2Char">
    <w:name w:val="Body Text Indent 2 Char"/>
    <w:link w:val="BodyTextIndent2"/>
    <w:uiPriority w:val="99"/>
    <w:semiHidden/>
    <w:rsid w:val="00DC040B"/>
    <w:rPr>
      <w:rFonts w:ascii="Arial" w:hAnsi="Arial"/>
      <w:bCs/>
      <w:color w:val="000000"/>
      <w:spacing w:val="10"/>
      <w:kern w:val="32"/>
    </w:rPr>
  </w:style>
  <w:style w:type="paragraph" w:styleId="BodyTextIndent2">
    <w:name w:val="Body Text Indent 2"/>
    <w:basedOn w:val="Normal"/>
    <w:link w:val="BodyTextIndent2Char"/>
    <w:uiPriority w:val="99"/>
    <w:semiHidden/>
    <w:rsid w:val="00DC040B"/>
    <w:pPr>
      <w:spacing w:after="120" w:line="240" w:lineRule="auto"/>
      <w:ind w:left="283"/>
    </w:pPr>
    <w:rPr>
      <w:rFonts w:cs="Times New Roman"/>
    </w:rPr>
  </w:style>
  <w:style w:type="character" w:customStyle="1" w:styleId="BodyTextFirstIndent2Char">
    <w:name w:val="Body Text First Indent 2 Char"/>
    <w:link w:val="BodyTextFirstIndent2"/>
    <w:uiPriority w:val="99"/>
    <w:semiHidden/>
    <w:rsid w:val="00DC040B"/>
    <w:rPr>
      <w:rFonts w:ascii="Arial" w:hAnsi="Arial"/>
      <w:bCs/>
      <w:color w:val="000000"/>
      <w:spacing w:val="10"/>
      <w:kern w:val="32"/>
    </w:rPr>
  </w:style>
  <w:style w:type="paragraph" w:styleId="BodyTextIndent">
    <w:name w:val="Body Text Indent"/>
    <w:basedOn w:val="Normal"/>
    <w:link w:val="BodyTextIndentChar"/>
    <w:uiPriority w:val="99"/>
    <w:semiHidden/>
    <w:rsid w:val="00DC040B"/>
    <w:pPr>
      <w:spacing w:after="120"/>
      <w:ind w:left="283"/>
    </w:pPr>
    <w:rPr>
      <w:rFonts w:cs="Times New Roman"/>
    </w:rPr>
  </w:style>
  <w:style w:type="paragraph" w:styleId="BodyTextFirstIndent2">
    <w:name w:val="Body Text First Indent 2"/>
    <w:basedOn w:val="BodyTextIndent"/>
    <w:link w:val="BodyTextFirstIndent2Char"/>
    <w:uiPriority w:val="99"/>
    <w:semiHidden/>
    <w:rsid w:val="00DC040B"/>
    <w:pPr>
      <w:ind w:firstLine="210"/>
    </w:pPr>
  </w:style>
  <w:style w:type="character" w:customStyle="1" w:styleId="BodyTextIndentChar">
    <w:name w:val="Body Text Indent Char"/>
    <w:link w:val="BodyTextIndent"/>
    <w:uiPriority w:val="99"/>
    <w:semiHidden/>
    <w:rsid w:val="00DC040B"/>
    <w:rPr>
      <w:rFonts w:ascii="Arial" w:hAnsi="Arial"/>
      <w:bCs/>
      <w:color w:val="000000"/>
      <w:spacing w:val="10"/>
      <w:kern w:val="32"/>
    </w:rPr>
  </w:style>
  <w:style w:type="character" w:customStyle="1" w:styleId="BodyTextFirstIndentChar">
    <w:name w:val="Body Text First Indent Char"/>
    <w:link w:val="BodyTextFirstIndent"/>
    <w:semiHidden/>
    <w:rsid w:val="00DC040B"/>
    <w:rPr>
      <w:rFonts w:ascii="Arial" w:hAnsi="Arial"/>
      <w:bCs/>
      <w:color w:val="000000"/>
      <w:spacing w:val="10"/>
      <w:kern w:val="32"/>
    </w:rPr>
  </w:style>
  <w:style w:type="paragraph" w:styleId="BodyText">
    <w:name w:val="Body Text"/>
    <w:basedOn w:val="Normal"/>
    <w:link w:val="BodyTextChar"/>
    <w:uiPriority w:val="99"/>
    <w:semiHidden/>
    <w:rsid w:val="00DC040B"/>
    <w:pPr>
      <w:spacing w:after="120"/>
    </w:pPr>
    <w:rPr>
      <w:rFonts w:cs="Times New Roman"/>
    </w:rPr>
  </w:style>
  <w:style w:type="paragraph" w:styleId="BodyTextFirstIndent">
    <w:name w:val="Body Text First Indent"/>
    <w:basedOn w:val="BodyText"/>
    <w:link w:val="BodyTextFirstIndentChar"/>
    <w:semiHidden/>
    <w:rsid w:val="00DC040B"/>
    <w:pPr>
      <w:ind w:firstLine="210"/>
    </w:pPr>
  </w:style>
  <w:style w:type="character" w:customStyle="1" w:styleId="BodyText3Char">
    <w:name w:val="Body Text 3 Char"/>
    <w:link w:val="BodyText3"/>
    <w:uiPriority w:val="99"/>
    <w:semiHidden/>
    <w:rsid w:val="00DC040B"/>
    <w:rPr>
      <w:rFonts w:ascii="Arial" w:hAnsi="Arial"/>
      <w:bCs/>
      <w:color w:val="000000"/>
      <w:spacing w:val="10"/>
      <w:kern w:val="32"/>
      <w:sz w:val="16"/>
      <w:szCs w:val="16"/>
    </w:rPr>
  </w:style>
  <w:style w:type="paragraph" w:styleId="BodyText3">
    <w:name w:val="Body Text 3"/>
    <w:basedOn w:val="Normal"/>
    <w:link w:val="BodyText3Char"/>
    <w:uiPriority w:val="99"/>
    <w:semiHidden/>
    <w:rsid w:val="00DC040B"/>
    <w:pPr>
      <w:spacing w:after="120"/>
    </w:pPr>
    <w:rPr>
      <w:rFonts w:cs="Times New Roman"/>
      <w:sz w:val="16"/>
      <w:szCs w:val="16"/>
    </w:rPr>
  </w:style>
  <w:style w:type="character" w:customStyle="1" w:styleId="BodyText2Char">
    <w:name w:val="Body Text 2 Char"/>
    <w:link w:val="BodyText2"/>
    <w:uiPriority w:val="99"/>
    <w:semiHidden/>
    <w:rsid w:val="00DC040B"/>
    <w:rPr>
      <w:rFonts w:ascii="Arial" w:hAnsi="Arial"/>
      <w:bCs/>
      <w:color w:val="000000"/>
      <w:spacing w:val="10"/>
      <w:kern w:val="32"/>
    </w:rPr>
  </w:style>
  <w:style w:type="paragraph" w:styleId="BodyText2">
    <w:name w:val="Body Text 2"/>
    <w:basedOn w:val="Normal"/>
    <w:link w:val="BodyText2Char"/>
    <w:uiPriority w:val="99"/>
    <w:semiHidden/>
    <w:rsid w:val="00DC040B"/>
    <w:pPr>
      <w:spacing w:after="120" w:line="240" w:lineRule="auto"/>
    </w:pPr>
    <w:rPr>
      <w:rFonts w:cs="Times New Roman"/>
    </w:rPr>
  </w:style>
  <w:style w:type="character" w:customStyle="1" w:styleId="BodyTextChar">
    <w:name w:val="Body Text Char"/>
    <w:link w:val="BodyText"/>
    <w:uiPriority w:val="99"/>
    <w:semiHidden/>
    <w:rsid w:val="00DC040B"/>
    <w:rPr>
      <w:rFonts w:ascii="Arial" w:hAnsi="Arial"/>
      <w:bCs/>
      <w:color w:val="000000"/>
      <w:spacing w:val="10"/>
      <w:kern w:val="32"/>
    </w:rPr>
  </w:style>
  <w:style w:type="character" w:customStyle="1" w:styleId="BalloonTextChar">
    <w:name w:val="Balloon Text Char"/>
    <w:link w:val="BalloonText"/>
    <w:uiPriority w:val="99"/>
    <w:semiHidden/>
    <w:rsid w:val="00DC040B"/>
    <w:rPr>
      <w:rFonts w:ascii="Arial" w:hAnsi="Arial" w:cs="Arial"/>
      <w:bCs/>
      <w:color w:val="000000"/>
      <w:spacing w:val="10"/>
      <w:kern w:val="32"/>
      <w:sz w:val="16"/>
      <w:szCs w:val="16"/>
    </w:rPr>
  </w:style>
  <w:style w:type="paragraph" w:styleId="BalloonText">
    <w:name w:val="Balloon Text"/>
    <w:basedOn w:val="Normal"/>
    <w:link w:val="BalloonTextChar"/>
    <w:uiPriority w:val="99"/>
    <w:semiHidden/>
    <w:rsid w:val="00DC040B"/>
    <w:rPr>
      <w:sz w:val="16"/>
      <w:szCs w:val="16"/>
    </w:rPr>
  </w:style>
  <w:style w:type="character" w:customStyle="1" w:styleId="SubtitleChar">
    <w:name w:val="Subtitle Char"/>
    <w:link w:val="Subtitle"/>
    <w:uiPriority w:val="99"/>
    <w:semiHidden/>
    <w:rsid w:val="00DC040B"/>
    <w:rPr>
      <w:rFonts w:ascii="Arial" w:hAnsi="Arial"/>
      <w:bCs/>
      <w:color w:val="000000"/>
      <w:spacing w:val="10"/>
      <w:kern w:val="32"/>
      <w:sz w:val="24"/>
      <w:szCs w:val="24"/>
    </w:rPr>
  </w:style>
  <w:style w:type="paragraph" w:styleId="Subtitle">
    <w:name w:val="Subtitle"/>
    <w:basedOn w:val="Normal"/>
    <w:link w:val="SubtitleChar"/>
    <w:uiPriority w:val="99"/>
    <w:semiHidden/>
    <w:rsid w:val="00DC040B"/>
    <w:pPr>
      <w:jc w:val="center"/>
      <w:outlineLvl w:val="1"/>
    </w:pPr>
    <w:rPr>
      <w:rFonts w:cs="Times New Roman"/>
      <w:sz w:val="24"/>
      <w:szCs w:val="24"/>
    </w:rPr>
  </w:style>
  <w:style w:type="character" w:customStyle="1" w:styleId="SignatureChar">
    <w:name w:val="Signature Char"/>
    <w:link w:val="Signature"/>
    <w:uiPriority w:val="99"/>
    <w:semiHidden/>
    <w:rsid w:val="00DC040B"/>
    <w:rPr>
      <w:rFonts w:ascii="Arial" w:hAnsi="Arial"/>
      <w:bCs/>
      <w:color w:val="000000"/>
      <w:spacing w:val="10"/>
      <w:kern w:val="32"/>
    </w:rPr>
  </w:style>
  <w:style w:type="paragraph" w:styleId="Signature">
    <w:name w:val="Signature"/>
    <w:basedOn w:val="Normal"/>
    <w:link w:val="SignatureChar"/>
    <w:uiPriority w:val="99"/>
    <w:semiHidden/>
    <w:rsid w:val="00DC040B"/>
    <w:pPr>
      <w:ind w:left="4252"/>
    </w:pPr>
    <w:rPr>
      <w:rFonts w:cs="Times New Roman"/>
    </w:rPr>
  </w:style>
  <w:style w:type="character" w:customStyle="1" w:styleId="SalutationChar">
    <w:name w:val="Salutation Char"/>
    <w:link w:val="Salutation"/>
    <w:uiPriority w:val="99"/>
    <w:semiHidden/>
    <w:rsid w:val="00DC040B"/>
    <w:rPr>
      <w:rFonts w:ascii="Arial" w:hAnsi="Arial"/>
      <w:bCs/>
      <w:color w:val="000000"/>
      <w:spacing w:val="10"/>
      <w:kern w:val="32"/>
    </w:rPr>
  </w:style>
  <w:style w:type="paragraph" w:styleId="Salutation">
    <w:name w:val="Salutation"/>
    <w:basedOn w:val="Normal"/>
    <w:next w:val="Normal"/>
    <w:link w:val="SalutationChar"/>
    <w:uiPriority w:val="99"/>
    <w:semiHidden/>
    <w:rsid w:val="00DC040B"/>
    <w:rPr>
      <w:rFonts w:cs="Times New Roman"/>
    </w:rPr>
  </w:style>
  <w:style w:type="character" w:customStyle="1" w:styleId="PlainTextChar">
    <w:name w:val="Plain Text Char"/>
    <w:link w:val="PlainText"/>
    <w:uiPriority w:val="99"/>
    <w:semiHidden/>
    <w:rsid w:val="00DC040B"/>
    <w:rPr>
      <w:rFonts w:ascii="Consolas" w:hAnsi="Consolas"/>
      <w:bCs/>
      <w:color w:val="000000"/>
      <w:spacing w:val="10"/>
      <w:kern w:val="32"/>
    </w:rPr>
  </w:style>
  <w:style w:type="paragraph" w:styleId="PlainText">
    <w:name w:val="Plain Text"/>
    <w:basedOn w:val="Normal"/>
    <w:link w:val="PlainTextChar"/>
    <w:uiPriority w:val="99"/>
    <w:semiHidden/>
    <w:rsid w:val="00DC040B"/>
    <w:rPr>
      <w:rFonts w:ascii="Consolas" w:hAnsi="Consolas" w:cs="Times New Roman"/>
    </w:rPr>
  </w:style>
  <w:style w:type="character" w:customStyle="1" w:styleId="NoteHeadingChar">
    <w:name w:val="Note Heading Char"/>
    <w:link w:val="NoteHeading"/>
    <w:uiPriority w:val="99"/>
    <w:semiHidden/>
    <w:rsid w:val="00DC040B"/>
    <w:rPr>
      <w:rFonts w:ascii="Arial" w:hAnsi="Arial"/>
      <w:bCs/>
      <w:color w:val="000000"/>
      <w:spacing w:val="10"/>
      <w:kern w:val="32"/>
    </w:rPr>
  </w:style>
  <w:style w:type="paragraph" w:styleId="NoteHeading">
    <w:name w:val="Note Heading"/>
    <w:basedOn w:val="Normal"/>
    <w:next w:val="Normal"/>
    <w:link w:val="NoteHeadingChar"/>
    <w:uiPriority w:val="99"/>
    <w:semiHidden/>
    <w:rsid w:val="00DC040B"/>
    <w:rPr>
      <w:rFonts w:cs="Times New Roman"/>
    </w:rPr>
  </w:style>
  <w:style w:type="character" w:customStyle="1" w:styleId="MessageHeaderChar">
    <w:name w:val="Message Header Char"/>
    <w:link w:val="MessageHeader"/>
    <w:uiPriority w:val="99"/>
    <w:semiHidden/>
    <w:rsid w:val="00DC040B"/>
    <w:rPr>
      <w:rFonts w:ascii="Arial" w:hAnsi="Arial"/>
      <w:bCs/>
      <w:color w:val="000000"/>
      <w:spacing w:val="10"/>
      <w:kern w:val="32"/>
      <w:szCs w:val="24"/>
      <w:shd w:val="clear" w:color="auto" w:fill="EBEBEB"/>
    </w:rPr>
  </w:style>
  <w:style w:type="paragraph" w:styleId="MessageHeader">
    <w:name w:val="Message Header"/>
    <w:basedOn w:val="Normal"/>
    <w:link w:val="MessageHeaderChar"/>
    <w:uiPriority w:val="99"/>
    <w:semiHidden/>
    <w:rsid w:val="00DC040B"/>
    <w:pPr>
      <w:pBdr>
        <w:top w:val="single" w:sz="6" w:space="1" w:color="737373"/>
        <w:left w:val="single" w:sz="6" w:space="1" w:color="737373"/>
        <w:bottom w:val="single" w:sz="6" w:space="1" w:color="737373"/>
        <w:right w:val="single" w:sz="6" w:space="1" w:color="737373"/>
      </w:pBdr>
      <w:shd w:val="clear" w:color="auto" w:fill="EBEBEB"/>
    </w:pPr>
    <w:rPr>
      <w:rFonts w:cs="Times New Roman"/>
      <w:szCs w:val="24"/>
    </w:rPr>
  </w:style>
  <w:style w:type="character" w:customStyle="1" w:styleId="HTMLPreformattedChar">
    <w:name w:val="HTML Preformatted Char"/>
    <w:link w:val="HTMLPreformatted"/>
    <w:uiPriority w:val="99"/>
    <w:semiHidden/>
    <w:rsid w:val="00DC040B"/>
    <w:rPr>
      <w:rFonts w:ascii="Arial" w:hAnsi="Arial" w:cs="Arial"/>
      <w:bCs/>
      <w:color w:val="000000"/>
      <w:spacing w:val="10"/>
      <w:kern w:val="32"/>
    </w:rPr>
  </w:style>
  <w:style w:type="paragraph" w:styleId="HTMLPreformatted">
    <w:name w:val="HTML Preformatted"/>
    <w:basedOn w:val="Normal"/>
    <w:link w:val="HTMLPreformattedChar"/>
    <w:uiPriority w:val="99"/>
    <w:semiHidden/>
    <w:rsid w:val="00DC040B"/>
  </w:style>
  <w:style w:type="numbering" w:customStyle="1" w:styleId="NTTBoldBulletList">
    <w:name w:val="_NTT Bold Bullet List"/>
    <w:uiPriority w:val="89"/>
    <w:rsid w:val="00114D10"/>
    <w:pPr>
      <w:numPr>
        <w:numId w:val="2"/>
      </w:numPr>
    </w:pPr>
  </w:style>
  <w:style w:type="numbering" w:customStyle="1" w:styleId="NTTBulletList">
    <w:name w:val="_NTT Bullet List"/>
    <w:uiPriority w:val="89"/>
    <w:rsid w:val="00481DA1"/>
    <w:pPr>
      <w:numPr>
        <w:numId w:val="3"/>
      </w:numPr>
    </w:pPr>
  </w:style>
  <w:style w:type="numbering" w:customStyle="1" w:styleId="NTTFlushGryBulletList">
    <w:name w:val="_NTT Flush Gry Bullet List"/>
    <w:uiPriority w:val="89"/>
    <w:rsid w:val="00AF2F5D"/>
    <w:pPr>
      <w:numPr>
        <w:numId w:val="4"/>
      </w:numPr>
    </w:pPr>
  </w:style>
  <w:style w:type="numbering" w:customStyle="1" w:styleId="NTTBlueBulletList">
    <w:name w:val="_NTT Blue Bullet List"/>
    <w:uiPriority w:val="89"/>
    <w:rsid w:val="00481DA1"/>
    <w:pPr>
      <w:numPr>
        <w:numId w:val="5"/>
      </w:numPr>
    </w:pPr>
  </w:style>
  <w:style w:type="numbering" w:customStyle="1" w:styleId="NTTBlueTableBulletList">
    <w:name w:val="_NTT Blue Table Bullet List"/>
    <w:uiPriority w:val="89"/>
    <w:rsid w:val="00AF2F5D"/>
    <w:pPr>
      <w:numPr>
        <w:numId w:val="6"/>
      </w:numPr>
    </w:pPr>
  </w:style>
  <w:style w:type="numbering" w:customStyle="1" w:styleId="NTTGreyBulletList">
    <w:name w:val="_NTT Grey Bullet List"/>
    <w:uiPriority w:val="89"/>
    <w:rsid w:val="00481DA1"/>
    <w:pPr>
      <w:numPr>
        <w:numId w:val="37"/>
      </w:numPr>
    </w:pPr>
  </w:style>
  <w:style w:type="numbering" w:customStyle="1" w:styleId="NTTGreyTableBulletList">
    <w:name w:val="_NTT Grey Table Bullet List"/>
    <w:uiPriority w:val="89"/>
    <w:rsid w:val="00AF2F5D"/>
    <w:pPr>
      <w:numPr>
        <w:numId w:val="7"/>
      </w:numPr>
    </w:pPr>
  </w:style>
  <w:style w:type="numbering" w:customStyle="1" w:styleId="NTTHeadingsList">
    <w:name w:val="_NTT Headings List"/>
    <w:basedOn w:val="NoList"/>
    <w:uiPriority w:val="89"/>
    <w:rsid w:val="00CA1D65"/>
    <w:pPr>
      <w:numPr>
        <w:numId w:val="50"/>
      </w:numPr>
    </w:pPr>
  </w:style>
  <w:style w:type="numbering" w:customStyle="1" w:styleId="NTTRedBulletList">
    <w:name w:val="_NTT Red Bullet List"/>
    <w:uiPriority w:val="89"/>
    <w:rsid w:val="00481DA1"/>
    <w:pPr>
      <w:numPr>
        <w:numId w:val="9"/>
      </w:numPr>
    </w:pPr>
  </w:style>
  <w:style w:type="numbering" w:customStyle="1" w:styleId="NTTRedTableBulletList">
    <w:name w:val="_NTT Red Table Bullet List"/>
    <w:uiPriority w:val="89"/>
    <w:rsid w:val="00316AB8"/>
    <w:pPr>
      <w:numPr>
        <w:numId w:val="10"/>
      </w:numPr>
    </w:pPr>
  </w:style>
  <w:style w:type="numbering" w:customStyle="1" w:styleId="NTTTableBulletList">
    <w:name w:val="_NTT Table Bullet List"/>
    <w:uiPriority w:val="89"/>
    <w:rsid w:val="00316AB8"/>
    <w:pPr>
      <w:numPr>
        <w:numId w:val="11"/>
      </w:numPr>
    </w:pPr>
  </w:style>
  <w:style w:type="numbering" w:styleId="111111">
    <w:name w:val="Outline List 2"/>
    <w:basedOn w:val="NoList"/>
    <w:uiPriority w:val="99"/>
    <w:rsid w:val="00660611"/>
    <w:pPr>
      <w:numPr>
        <w:numId w:val="12"/>
      </w:numPr>
    </w:pPr>
  </w:style>
  <w:style w:type="numbering" w:styleId="1ai">
    <w:name w:val="Outline List 1"/>
    <w:basedOn w:val="NoList"/>
    <w:uiPriority w:val="99"/>
    <w:rsid w:val="00660611"/>
    <w:pPr>
      <w:numPr>
        <w:numId w:val="13"/>
      </w:numPr>
    </w:pPr>
  </w:style>
  <w:style w:type="paragraph" w:customStyle="1" w:styleId="AppendixHeading1">
    <w:name w:val="Appendix Heading 1"/>
    <w:next w:val="NTTFlushBodyText"/>
    <w:uiPriority w:val="5"/>
    <w:qFormat/>
    <w:rsid w:val="00E4072C"/>
    <w:pPr>
      <w:keepNext/>
      <w:keepLines/>
      <w:pageBreakBefore/>
      <w:numPr>
        <w:numId w:val="1"/>
      </w:numPr>
      <w:spacing w:before="240" w:after="60" w:line="360" w:lineRule="atLeast"/>
      <w:outlineLvl w:val="0"/>
    </w:pPr>
    <w:rPr>
      <w:rFonts w:ascii="Arial" w:hAnsi="Arial" w:cs="Arial"/>
      <w:b/>
      <w:bCs/>
      <w:color w:val="0033CC"/>
      <w:spacing w:val="10"/>
      <w:kern w:val="28"/>
      <w:sz w:val="28"/>
      <w:lang w:eastAsia="en-US"/>
    </w:rPr>
  </w:style>
  <w:style w:type="paragraph" w:customStyle="1" w:styleId="AppendixHeading2">
    <w:name w:val="Appendix Heading 2"/>
    <w:next w:val="NTTFlushBodyText"/>
    <w:uiPriority w:val="5"/>
    <w:qFormat/>
    <w:rsid w:val="00E4072C"/>
    <w:pPr>
      <w:numPr>
        <w:ilvl w:val="1"/>
        <w:numId w:val="1"/>
      </w:numPr>
      <w:spacing w:before="240" w:after="60" w:line="300" w:lineRule="atLeast"/>
      <w:outlineLvl w:val="1"/>
    </w:pPr>
    <w:rPr>
      <w:rFonts w:ascii="Arial" w:hAnsi="Arial" w:cs="Arial"/>
      <w:b/>
      <w:bCs/>
      <w:color w:val="0033CC"/>
      <w:spacing w:val="10"/>
      <w:kern w:val="24"/>
      <w:sz w:val="24"/>
      <w:szCs w:val="32"/>
      <w:lang w:eastAsia="en-US"/>
    </w:rPr>
  </w:style>
  <w:style w:type="paragraph" w:customStyle="1" w:styleId="AppendixHeading3">
    <w:name w:val="Appendix Heading 3"/>
    <w:next w:val="NTTFlushBodyText"/>
    <w:uiPriority w:val="5"/>
    <w:qFormat/>
    <w:rsid w:val="00E4072C"/>
    <w:pPr>
      <w:keepNext/>
      <w:keepLines/>
      <w:numPr>
        <w:ilvl w:val="2"/>
        <w:numId w:val="1"/>
      </w:numPr>
      <w:spacing w:before="240" w:after="60" w:line="280" w:lineRule="atLeast"/>
      <w:outlineLvl w:val="2"/>
    </w:pPr>
    <w:rPr>
      <w:rFonts w:ascii="Arial" w:hAnsi="Arial" w:cs="Arial"/>
      <w:b/>
      <w:bCs/>
      <w:color w:val="000000"/>
      <w:spacing w:val="10"/>
      <w:kern w:val="22"/>
      <w:sz w:val="22"/>
      <w:szCs w:val="22"/>
      <w:lang w:eastAsia="en-US"/>
    </w:rPr>
  </w:style>
  <w:style w:type="numbering" w:styleId="ArticleSection">
    <w:name w:val="Outline List 3"/>
    <w:basedOn w:val="NoList"/>
    <w:uiPriority w:val="99"/>
    <w:rsid w:val="00660611"/>
    <w:pPr>
      <w:numPr>
        <w:numId w:val="14"/>
      </w:numPr>
    </w:pPr>
  </w:style>
  <w:style w:type="paragraph" w:styleId="Bibliography">
    <w:name w:val="Bibliography"/>
    <w:basedOn w:val="Normal"/>
    <w:next w:val="Normal"/>
    <w:uiPriority w:val="99"/>
    <w:semiHidden/>
    <w:rsid w:val="00DC040B"/>
  </w:style>
  <w:style w:type="paragraph" w:styleId="BlockText">
    <w:name w:val="Block Text"/>
    <w:basedOn w:val="Normal"/>
    <w:uiPriority w:val="99"/>
    <w:semiHidden/>
    <w:rsid w:val="00DC040B"/>
    <w:pPr>
      <w:spacing w:after="120"/>
      <w:ind w:left="1440" w:right="1440"/>
    </w:pPr>
  </w:style>
  <w:style w:type="character" w:styleId="BookTitle">
    <w:name w:val="Book Title"/>
    <w:uiPriority w:val="99"/>
    <w:semiHidden/>
    <w:rsid w:val="00DC040B"/>
    <w:rPr>
      <w:b/>
      <w:bCs/>
      <w:smallCaps/>
      <w:spacing w:val="5"/>
    </w:rPr>
  </w:style>
  <w:style w:type="paragraph" w:styleId="Caption">
    <w:name w:val="caption"/>
    <w:next w:val="NTTBodyText"/>
    <w:uiPriority w:val="2"/>
    <w:qFormat/>
    <w:rsid w:val="00AA0D60"/>
    <w:pPr>
      <w:spacing w:after="120" w:line="240" w:lineRule="atLeast"/>
      <w:ind w:left="850"/>
    </w:pPr>
    <w:rPr>
      <w:rFonts w:ascii="Arial" w:hAnsi="Arial" w:cs="Arial"/>
      <w:i/>
      <w:color w:val="000000"/>
      <w:spacing w:val="10"/>
      <w:sz w:val="18"/>
    </w:rPr>
  </w:style>
  <w:style w:type="table" w:styleId="ColorfulGrid-Accent2">
    <w:name w:val="Colorful Grid Accent 2"/>
    <w:basedOn w:val="TableNormal"/>
    <w:uiPriority w:val="99"/>
    <w:rsid w:val="00DC040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DC040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DC040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DC04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DC040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9"/>
    <w:rsid w:val="00DC04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9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DC040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rsid w:val="00DC040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DC040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DC040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DC040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DC040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uiPriority w:val="9"/>
    <w:rsid w:val="00DC04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9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DC040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DC040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DC040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DC040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DC040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DC040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9"/>
    <w:rsid w:val="00DC040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9"/>
    <w:semiHidden/>
    <w:rsid w:val="00DC040B"/>
    <w:rPr>
      <w:sz w:val="16"/>
      <w:szCs w:val="16"/>
    </w:rPr>
  </w:style>
  <w:style w:type="table" w:styleId="DarkList">
    <w:name w:val="Dark List"/>
    <w:basedOn w:val="TableNormal"/>
    <w:uiPriority w:val="99"/>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DC040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DC040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DC040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DC040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DC040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DC040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uiPriority w:val="15"/>
    <w:rsid w:val="00DC04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NTTAPicture">
    <w:name w:val="NTT A Picture"/>
    <w:basedOn w:val="NTTBodyText"/>
    <w:next w:val="Caption"/>
    <w:uiPriority w:val="9"/>
    <w:rsid w:val="00DC040B"/>
    <w:pPr>
      <w:keepNext/>
      <w:spacing w:after="60"/>
    </w:pPr>
  </w:style>
  <w:style w:type="paragraph" w:customStyle="1" w:styleId="NTTBodyText">
    <w:name w:val="NTT Body Text"/>
    <w:basedOn w:val="Normal"/>
    <w:link w:val="NTTBodyTextChar"/>
    <w:uiPriority w:val="1"/>
    <w:qFormat/>
    <w:rsid w:val="0042320E"/>
    <w:pPr>
      <w:spacing w:after="240" w:line="360" w:lineRule="auto"/>
      <w:jc w:val="both"/>
    </w:pPr>
    <w:rPr>
      <w:bCs w:val="0"/>
      <w:spacing w:val="0"/>
      <w:kern w:val="17"/>
      <w:sz w:val="17"/>
      <w:lang w:val="fr-FR" w:eastAsia="en-US"/>
    </w:rPr>
  </w:style>
  <w:style w:type="paragraph" w:customStyle="1" w:styleId="NTTBodyBoldText">
    <w:name w:val="NTT Body Bold Text"/>
    <w:basedOn w:val="NTTBodyText"/>
    <w:next w:val="NTTBodyText"/>
    <w:uiPriority w:val="9"/>
    <w:qFormat/>
    <w:rsid w:val="00DC040B"/>
    <w:pPr>
      <w:keepNext/>
      <w:keepLines/>
    </w:pPr>
    <w:rPr>
      <w:b/>
    </w:rPr>
  </w:style>
  <w:style w:type="paragraph" w:customStyle="1" w:styleId="NTTBoldBullet">
    <w:name w:val="NTT Bold Bullet"/>
    <w:basedOn w:val="NTTBullet1"/>
    <w:next w:val="NTTBulletText1"/>
    <w:uiPriority w:val="9"/>
    <w:rsid w:val="00114D10"/>
    <w:pPr>
      <w:keepNext/>
      <w:keepLines/>
      <w:numPr>
        <w:ilvl w:val="2"/>
        <w:numId w:val="2"/>
      </w:numPr>
      <w:tabs>
        <w:tab w:val="left" w:pos="851"/>
      </w:tabs>
    </w:pPr>
    <w:rPr>
      <w:b/>
    </w:rPr>
  </w:style>
  <w:style w:type="paragraph" w:customStyle="1" w:styleId="NTTBullet1">
    <w:name w:val="NTT Bullet 1"/>
    <w:basedOn w:val="NTTBodyText"/>
    <w:link w:val="NTTBullet1Char"/>
    <w:uiPriority w:val="9"/>
    <w:qFormat/>
    <w:rsid w:val="00481DA1"/>
    <w:pPr>
      <w:numPr>
        <w:numId w:val="3"/>
      </w:numPr>
      <w:spacing w:before="120"/>
    </w:pPr>
  </w:style>
  <w:style w:type="paragraph" w:customStyle="1" w:styleId="NTTBullet2">
    <w:name w:val="NTT Bullet 2"/>
    <w:basedOn w:val="NTTBullet1"/>
    <w:uiPriority w:val="9"/>
    <w:qFormat/>
    <w:rsid w:val="00DC040B"/>
    <w:pPr>
      <w:numPr>
        <w:ilvl w:val="1"/>
      </w:numPr>
      <w:spacing w:before="60" w:after="60"/>
    </w:pPr>
  </w:style>
  <w:style w:type="paragraph" w:customStyle="1" w:styleId="NTTBullet3">
    <w:name w:val="NTT Bullet 3"/>
    <w:basedOn w:val="NTTBullet2"/>
    <w:uiPriority w:val="9"/>
    <w:qFormat/>
    <w:rsid w:val="00DC040B"/>
    <w:pPr>
      <w:numPr>
        <w:ilvl w:val="2"/>
      </w:numPr>
      <w:spacing w:before="0" w:after="0"/>
    </w:pPr>
  </w:style>
  <w:style w:type="paragraph" w:customStyle="1" w:styleId="NTTBullet4">
    <w:name w:val="NTT Bullet 4"/>
    <w:basedOn w:val="NTTBodyText"/>
    <w:uiPriority w:val="9"/>
    <w:rsid w:val="00481DA1"/>
    <w:pPr>
      <w:numPr>
        <w:ilvl w:val="3"/>
        <w:numId w:val="3"/>
      </w:numPr>
      <w:spacing w:before="120"/>
    </w:pPr>
  </w:style>
  <w:style w:type="paragraph" w:customStyle="1" w:styleId="NTTBullet5">
    <w:name w:val="NTT Bullet 5"/>
    <w:basedOn w:val="NTTBullet4"/>
    <w:uiPriority w:val="9"/>
    <w:rsid w:val="00DC040B"/>
    <w:pPr>
      <w:numPr>
        <w:ilvl w:val="4"/>
      </w:numPr>
    </w:pPr>
  </w:style>
  <w:style w:type="paragraph" w:customStyle="1" w:styleId="NTTBullet6">
    <w:name w:val="NTT Bullet 6"/>
    <w:basedOn w:val="NTTBullet5"/>
    <w:uiPriority w:val="9"/>
    <w:rsid w:val="00DC040B"/>
    <w:pPr>
      <w:numPr>
        <w:ilvl w:val="5"/>
      </w:numPr>
    </w:pPr>
  </w:style>
  <w:style w:type="paragraph" w:customStyle="1" w:styleId="NTTBullet7">
    <w:name w:val="NTT Bullet 7"/>
    <w:basedOn w:val="NTTBodyText"/>
    <w:uiPriority w:val="9"/>
    <w:qFormat/>
    <w:rsid w:val="00481DA1"/>
    <w:pPr>
      <w:numPr>
        <w:ilvl w:val="6"/>
        <w:numId w:val="3"/>
      </w:numPr>
      <w:spacing w:before="120"/>
    </w:pPr>
  </w:style>
  <w:style w:type="paragraph" w:customStyle="1" w:styleId="NTTBullet8">
    <w:name w:val="NTT Bullet 8"/>
    <w:basedOn w:val="NTTBullet7"/>
    <w:uiPriority w:val="9"/>
    <w:qFormat/>
    <w:rsid w:val="00DC040B"/>
    <w:pPr>
      <w:numPr>
        <w:ilvl w:val="7"/>
      </w:numPr>
      <w:spacing w:before="60" w:after="60"/>
    </w:pPr>
  </w:style>
  <w:style w:type="paragraph" w:customStyle="1" w:styleId="NTTBullet9">
    <w:name w:val="NTT Bullet 9"/>
    <w:basedOn w:val="NTTBullet8"/>
    <w:uiPriority w:val="9"/>
    <w:qFormat/>
    <w:rsid w:val="00DC040B"/>
    <w:pPr>
      <w:numPr>
        <w:ilvl w:val="8"/>
      </w:numPr>
      <w:spacing w:before="0" w:after="0"/>
    </w:pPr>
  </w:style>
  <w:style w:type="paragraph" w:customStyle="1" w:styleId="NTTBulletText1">
    <w:name w:val="NTT Bullet Text 1"/>
    <w:basedOn w:val="NTTBodyText"/>
    <w:uiPriority w:val="9"/>
    <w:rsid w:val="00DC040B"/>
    <w:pPr>
      <w:spacing w:after="60"/>
      <w:ind w:left="1134"/>
    </w:pPr>
  </w:style>
  <w:style w:type="paragraph" w:customStyle="1" w:styleId="NTTBulletText2">
    <w:name w:val="NTT Bullet Text 2"/>
    <w:basedOn w:val="NTTBulletText1"/>
    <w:uiPriority w:val="9"/>
    <w:rsid w:val="00DC040B"/>
    <w:pPr>
      <w:ind w:left="1418"/>
    </w:pPr>
  </w:style>
  <w:style w:type="paragraph" w:customStyle="1" w:styleId="NTTBulletText3">
    <w:name w:val="NTT Bullet Text 3"/>
    <w:basedOn w:val="NTTBulletText2"/>
    <w:uiPriority w:val="9"/>
    <w:rsid w:val="00DC040B"/>
    <w:pPr>
      <w:spacing w:before="40" w:after="40"/>
      <w:ind w:left="1701"/>
    </w:pPr>
  </w:style>
  <w:style w:type="paragraph" w:customStyle="1" w:styleId="NTTBulletText4">
    <w:name w:val="NTT Bullet Text 4"/>
    <w:basedOn w:val="NTTBulletText3"/>
    <w:uiPriority w:val="9"/>
    <w:rsid w:val="00DC040B"/>
    <w:pPr>
      <w:spacing w:before="60" w:after="60"/>
      <w:ind w:left="1995"/>
    </w:pPr>
  </w:style>
  <w:style w:type="paragraph" w:customStyle="1" w:styleId="NTTBulletText5">
    <w:name w:val="NTT Bullet Text 5"/>
    <w:basedOn w:val="NTTBulletText4"/>
    <w:uiPriority w:val="9"/>
    <w:rsid w:val="00DC040B"/>
    <w:pPr>
      <w:spacing w:before="40" w:after="40"/>
      <w:ind w:left="2552"/>
    </w:pPr>
  </w:style>
  <w:style w:type="character" w:customStyle="1" w:styleId="NTTEmphasis">
    <w:name w:val="NTT Emphasis"/>
    <w:uiPriority w:val="29"/>
    <w:rsid w:val="006F39C5"/>
    <w:rPr>
      <w:b/>
      <w:color w:val="auto"/>
      <w:kern w:val="20"/>
    </w:rPr>
  </w:style>
  <w:style w:type="paragraph" w:customStyle="1" w:styleId="NTTFlushBodyBold">
    <w:name w:val="NTT Flush Body Bold"/>
    <w:basedOn w:val="NTTFlushBodyText"/>
    <w:next w:val="NTTFlushBodyText"/>
    <w:uiPriority w:val="19"/>
    <w:rsid w:val="00DC040B"/>
    <w:pPr>
      <w:keepNext/>
      <w:keepLines/>
    </w:pPr>
    <w:rPr>
      <w:b/>
    </w:rPr>
  </w:style>
  <w:style w:type="paragraph" w:customStyle="1" w:styleId="NTTFlushBodyText">
    <w:name w:val="NTT Flush Body Text"/>
    <w:basedOn w:val="NTTBodyText"/>
    <w:uiPriority w:val="4"/>
    <w:rsid w:val="00B91136"/>
  </w:style>
  <w:style w:type="paragraph" w:customStyle="1" w:styleId="NTTFlushBoldBullet">
    <w:name w:val="NTT Flush Bold Bullet"/>
    <w:basedOn w:val="NTTBoldBullet"/>
    <w:next w:val="NTTFlushBulletText1"/>
    <w:uiPriority w:val="19"/>
    <w:rsid w:val="00114D10"/>
    <w:pPr>
      <w:numPr>
        <w:ilvl w:val="6"/>
      </w:numPr>
    </w:pPr>
  </w:style>
  <w:style w:type="paragraph" w:customStyle="1" w:styleId="NTTFlushBullet1">
    <w:name w:val="NTT Flush Bullet 1"/>
    <w:basedOn w:val="NTTBullet1"/>
    <w:link w:val="NTTFlushBullet1Char"/>
    <w:uiPriority w:val="19"/>
    <w:rsid w:val="00E54349"/>
    <w:pPr>
      <w:numPr>
        <w:numId w:val="40"/>
      </w:numPr>
    </w:pPr>
  </w:style>
  <w:style w:type="paragraph" w:customStyle="1" w:styleId="NTTFlushBullet2">
    <w:name w:val="NTT Flush Bullet 2"/>
    <w:basedOn w:val="NTTBullet2"/>
    <w:uiPriority w:val="19"/>
    <w:rsid w:val="00E54349"/>
    <w:pPr>
      <w:numPr>
        <w:numId w:val="40"/>
      </w:numPr>
    </w:pPr>
  </w:style>
  <w:style w:type="paragraph" w:customStyle="1" w:styleId="NTTFlushBullet3">
    <w:name w:val="NTT Flush Bullet 3"/>
    <w:basedOn w:val="NTTBullet3"/>
    <w:uiPriority w:val="19"/>
    <w:rsid w:val="00E54349"/>
    <w:pPr>
      <w:numPr>
        <w:numId w:val="40"/>
      </w:numPr>
    </w:pPr>
  </w:style>
  <w:style w:type="paragraph" w:customStyle="1" w:styleId="NTTFlushBullet4">
    <w:name w:val="NTT Flush Bullet 4"/>
    <w:basedOn w:val="NTTBullet4"/>
    <w:uiPriority w:val="19"/>
    <w:rsid w:val="00E54349"/>
    <w:pPr>
      <w:numPr>
        <w:numId w:val="40"/>
      </w:numPr>
    </w:pPr>
  </w:style>
  <w:style w:type="paragraph" w:customStyle="1" w:styleId="NTTFlushBullet5">
    <w:name w:val="NTT Flush Bullet 5"/>
    <w:basedOn w:val="NTTBullet5"/>
    <w:uiPriority w:val="19"/>
    <w:rsid w:val="00E54349"/>
    <w:pPr>
      <w:numPr>
        <w:numId w:val="40"/>
      </w:numPr>
    </w:pPr>
  </w:style>
  <w:style w:type="paragraph" w:customStyle="1" w:styleId="NTTFlushBullet6">
    <w:name w:val="NTT Flush Bullet 6"/>
    <w:basedOn w:val="NTTBullet6"/>
    <w:uiPriority w:val="19"/>
    <w:rsid w:val="00E54349"/>
    <w:pPr>
      <w:numPr>
        <w:numId w:val="40"/>
      </w:numPr>
    </w:pPr>
  </w:style>
  <w:style w:type="paragraph" w:customStyle="1" w:styleId="NTTFlushBullet7">
    <w:name w:val="NTT Flush Bullet 7"/>
    <w:basedOn w:val="NTTBullet7"/>
    <w:uiPriority w:val="19"/>
    <w:rsid w:val="00E54349"/>
    <w:pPr>
      <w:numPr>
        <w:numId w:val="40"/>
      </w:numPr>
    </w:pPr>
  </w:style>
  <w:style w:type="paragraph" w:customStyle="1" w:styleId="NTTFlushBullet8">
    <w:name w:val="NTT Flush Bullet 8"/>
    <w:basedOn w:val="NTTBullet8"/>
    <w:uiPriority w:val="19"/>
    <w:rsid w:val="00E54349"/>
    <w:pPr>
      <w:numPr>
        <w:numId w:val="40"/>
      </w:numPr>
    </w:pPr>
  </w:style>
  <w:style w:type="paragraph" w:customStyle="1" w:styleId="NTTFlushBullet9">
    <w:name w:val="NTT Flush Bullet 9"/>
    <w:basedOn w:val="NTTBullet9"/>
    <w:uiPriority w:val="19"/>
    <w:rsid w:val="00E54349"/>
    <w:pPr>
      <w:numPr>
        <w:numId w:val="40"/>
      </w:numPr>
    </w:pPr>
  </w:style>
  <w:style w:type="paragraph" w:customStyle="1" w:styleId="NTTFlushBulletText1">
    <w:name w:val="NTT Flush Bullet Text 1"/>
    <w:basedOn w:val="NTTBulletText1"/>
    <w:uiPriority w:val="19"/>
    <w:rsid w:val="00DC040B"/>
    <w:pPr>
      <w:ind w:left="284"/>
    </w:pPr>
    <w:rPr>
      <w:rFonts w:eastAsia="MS PGothic"/>
      <w:bCs/>
      <w:lang w:eastAsia="ja-JP"/>
    </w:rPr>
  </w:style>
  <w:style w:type="paragraph" w:customStyle="1" w:styleId="NTTFlushBulletText2">
    <w:name w:val="NTT Flush Bullet Text 2"/>
    <w:basedOn w:val="NTTFlushBulletText1"/>
    <w:uiPriority w:val="19"/>
    <w:rsid w:val="00DC040B"/>
    <w:pPr>
      <w:ind w:left="567"/>
    </w:pPr>
    <w:rPr>
      <w:lang w:eastAsia="en-US"/>
    </w:rPr>
  </w:style>
  <w:style w:type="paragraph" w:customStyle="1" w:styleId="NTTFlushBulletText3">
    <w:name w:val="NTT Flush Bullet Text 3"/>
    <w:basedOn w:val="NTTFlushBulletText2"/>
    <w:uiPriority w:val="19"/>
    <w:rsid w:val="00DC040B"/>
    <w:pPr>
      <w:spacing w:before="40" w:after="40"/>
      <w:ind w:left="851"/>
    </w:pPr>
  </w:style>
  <w:style w:type="paragraph" w:customStyle="1" w:styleId="NTTFlushBulletText4">
    <w:name w:val="NTT Flush Bullet Text 4"/>
    <w:basedOn w:val="NTTFlushBulletText3"/>
    <w:uiPriority w:val="19"/>
    <w:rsid w:val="00DC040B"/>
    <w:pPr>
      <w:spacing w:before="60" w:after="60"/>
      <w:ind w:left="1134"/>
    </w:pPr>
  </w:style>
  <w:style w:type="paragraph" w:customStyle="1" w:styleId="NTTFlushBulletText5">
    <w:name w:val="NTT Flush Bullet Text 5"/>
    <w:basedOn w:val="NTTFlushBulletText4"/>
    <w:uiPriority w:val="19"/>
    <w:rsid w:val="00DC040B"/>
    <w:pPr>
      <w:spacing w:before="40" w:after="40"/>
      <w:ind w:left="1701"/>
    </w:pPr>
  </w:style>
  <w:style w:type="paragraph" w:customStyle="1" w:styleId="NTTFlushHeading">
    <w:name w:val="NTT Flush Heading"/>
    <w:next w:val="NTTFlushBodyText"/>
    <w:uiPriority w:val="3"/>
    <w:rsid w:val="00DC040B"/>
    <w:pPr>
      <w:keepNext/>
      <w:pageBreakBefore/>
      <w:spacing w:before="240" w:after="60" w:line="360" w:lineRule="atLeast"/>
      <w:outlineLvl w:val="0"/>
    </w:pPr>
    <w:rPr>
      <w:rFonts w:ascii="Arial" w:eastAsia="MS PGothic" w:hAnsi="Arial" w:cs="Arial"/>
      <w:b/>
      <w:bCs/>
      <w:color w:val="0033CC"/>
      <w:spacing w:val="10"/>
      <w:kern w:val="28"/>
      <w:sz w:val="28"/>
      <w:szCs w:val="28"/>
      <w:lang w:eastAsia="ja-JP"/>
    </w:rPr>
  </w:style>
  <w:style w:type="paragraph" w:customStyle="1" w:styleId="NTTFlushPicture">
    <w:name w:val="NTT Flush Picture"/>
    <w:basedOn w:val="NTTFlushBodyText"/>
    <w:next w:val="CaptionWide"/>
    <w:uiPriority w:val="19"/>
    <w:qFormat/>
    <w:rsid w:val="00DC040B"/>
  </w:style>
  <w:style w:type="paragraph" w:customStyle="1" w:styleId="NTTFlushSubHeading">
    <w:name w:val="NTT Flush Sub Heading"/>
    <w:next w:val="NTTFlushBodyText"/>
    <w:uiPriority w:val="3"/>
    <w:rsid w:val="00DD7278"/>
    <w:pPr>
      <w:keepNext/>
      <w:spacing w:before="240" w:after="60" w:line="300" w:lineRule="atLeast"/>
      <w:outlineLvl w:val="1"/>
    </w:pPr>
    <w:rPr>
      <w:rFonts w:ascii="Arial" w:eastAsia="MS PGothic" w:hAnsi="Arial" w:cs="Arial"/>
      <w:b/>
      <w:color w:val="0033CC"/>
      <w:spacing w:val="10"/>
      <w:kern w:val="24"/>
      <w:sz w:val="24"/>
      <w:szCs w:val="24"/>
      <w:lang w:eastAsia="ja-JP"/>
    </w:rPr>
  </w:style>
  <w:style w:type="paragraph" w:customStyle="1" w:styleId="NTTBlueBodyBoldText">
    <w:name w:val="NTT Blue Body Bold Text"/>
    <w:basedOn w:val="NTTBodyBoldText"/>
    <w:next w:val="NTTBlueBodyText"/>
    <w:uiPriority w:val="29"/>
    <w:rsid w:val="00DC040B"/>
    <w:rPr>
      <w:color w:val="0033CC"/>
    </w:rPr>
  </w:style>
  <w:style w:type="paragraph" w:customStyle="1" w:styleId="NTTBlueBodyText">
    <w:name w:val="NTT Blue Body Text"/>
    <w:basedOn w:val="NTTBodyText"/>
    <w:uiPriority w:val="29"/>
    <w:rsid w:val="00DC040B"/>
    <w:rPr>
      <w:color w:val="0033CC"/>
    </w:rPr>
  </w:style>
  <w:style w:type="paragraph" w:customStyle="1" w:styleId="NTTBlueBoldBullet">
    <w:name w:val="NTT Blue Bold Bullet"/>
    <w:basedOn w:val="NTTBoldBullet"/>
    <w:next w:val="NTTBlueBulletText1"/>
    <w:uiPriority w:val="29"/>
    <w:rsid w:val="00114D10"/>
    <w:pPr>
      <w:numPr>
        <w:ilvl w:val="1"/>
      </w:numPr>
    </w:pPr>
    <w:rPr>
      <w:color w:val="0033CC"/>
    </w:rPr>
  </w:style>
  <w:style w:type="paragraph" w:customStyle="1" w:styleId="NTTBlueBullet1">
    <w:name w:val="NTT Blue Bullet 1"/>
    <w:basedOn w:val="NTTBullet1"/>
    <w:uiPriority w:val="29"/>
    <w:rsid w:val="00481DA1"/>
    <w:pPr>
      <w:numPr>
        <w:numId w:val="45"/>
      </w:numPr>
    </w:pPr>
    <w:rPr>
      <w:color w:val="0033CC"/>
    </w:rPr>
  </w:style>
  <w:style w:type="paragraph" w:customStyle="1" w:styleId="NTTBlueBullet2">
    <w:name w:val="NTT Blue Bullet 2"/>
    <w:basedOn w:val="NTTBullet2"/>
    <w:uiPriority w:val="29"/>
    <w:rsid w:val="00481DA1"/>
    <w:pPr>
      <w:numPr>
        <w:numId w:val="45"/>
      </w:numPr>
    </w:pPr>
    <w:rPr>
      <w:color w:val="0033CC"/>
    </w:rPr>
  </w:style>
  <w:style w:type="paragraph" w:customStyle="1" w:styleId="NTTBlueBullet3">
    <w:name w:val="NTT Blue Bullet 3"/>
    <w:basedOn w:val="NTTBullet3"/>
    <w:uiPriority w:val="29"/>
    <w:rsid w:val="00481DA1"/>
    <w:pPr>
      <w:numPr>
        <w:numId w:val="45"/>
      </w:numPr>
    </w:pPr>
    <w:rPr>
      <w:color w:val="0033CC"/>
    </w:rPr>
  </w:style>
  <w:style w:type="paragraph" w:customStyle="1" w:styleId="NTTBlueBullet4">
    <w:name w:val="NTT Blue Bullet 4"/>
    <w:basedOn w:val="NTTBullet4"/>
    <w:uiPriority w:val="29"/>
    <w:rsid w:val="00481DA1"/>
    <w:pPr>
      <w:numPr>
        <w:numId w:val="45"/>
      </w:numPr>
    </w:pPr>
    <w:rPr>
      <w:color w:val="0033CC"/>
    </w:rPr>
  </w:style>
  <w:style w:type="paragraph" w:customStyle="1" w:styleId="NTTBlueBullet5">
    <w:name w:val="NTT Blue Bullet 5"/>
    <w:basedOn w:val="NTTBullet5"/>
    <w:uiPriority w:val="29"/>
    <w:rsid w:val="00481DA1"/>
    <w:pPr>
      <w:numPr>
        <w:numId w:val="45"/>
      </w:numPr>
    </w:pPr>
    <w:rPr>
      <w:color w:val="0033CC"/>
    </w:rPr>
  </w:style>
  <w:style w:type="paragraph" w:customStyle="1" w:styleId="NTTBlueBullet6">
    <w:name w:val="NTT Blue Bullet 6"/>
    <w:basedOn w:val="NTTBullet6"/>
    <w:uiPriority w:val="29"/>
    <w:rsid w:val="00481DA1"/>
    <w:pPr>
      <w:numPr>
        <w:numId w:val="45"/>
      </w:numPr>
    </w:pPr>
    <w:rPr>
      <w:color w:val="0033CC"/>
    </w:rPr>
  </w:style>
  <w:style w:type="paragraph" w:customStyle="1" w:styleId="NTTBlueBullet7">
    <w:name w:val="NTT Blue Bullet 7"/>
    <w:basedOn w:val="NTTBullet7"/>
    <w:uiPriority w:val="29"/>
    <w:rsid w:val="00481DA1"/>
    <w:pPr>
      <w:numPr>
        <w:numId w:val="45"/>
      </w:numPr>
    </w:pPr>
    <w:rPr>
      <w:color w:val="0033CC"/>
    </w:rPr>
  </w:style>
  <w:style w:type="paragraph" w:customStyle="1" w:styleId="NTTBlueBullet8">
    <w:name w:val="NTT Blue Bullet 8"/>
    <w:basedOn w:val="NTTBullet8"/>
    <w:uiPriority w:val="29"/>
    <w:rsid w:val="00481DA1"/>
    <w:pPr>
      <w:numPr>
        <w:numId w:val="45"/>
      </w:numPr>
    </w:pPr>
    <w:rPr>
      <w:color w:val="0033CC"/>
    </w:rPr>
  </w:style>
  <w:style w:type="paragraph" w:customStyle="1" w:styleId="NTTBlueBullet9">
    <w:name w:val="NTT Blue Bullet 9"/>
    <w:basedOn w:val="NTTBullet9"/>
    <w:uiPriority w:val="29"/>
    <w:rsid w:val="00481DA1"/>
    <w:pPr>
      <w:numPr>
        <w:numId w:val="45"/>
      </w:numPr>
    </w:pPr>
    <w:rPr>
      <w:color w:val="0033CC"/>
    </w:rPr>
  </w:style>
  <w:style w:type="paragraph" w:customStyle="1" w:styleId="NTTBlueBulletText1">
    <w:name w:val="NTT Blue Bullet Text 1"/>
    <w:basedOn w:val="NTTBulletText1"/>
    <w:uiPriority w:val="29"/>
    <w:rsid w:val="00DC040B"/>
    <w:rPr>
      <w:color w:val="0033CC"/>
    </w:rPr>
  </w:style>
  <w:style w:type="paragraph" w:customStyle="1" w:styleId="NTTBlueBulletText2">
    <w:name w:val="NTT Blue Bullet Text 2"/>
    <w:basedOn w:val="NTTBulletText2"/>
    <w:uiPriority w:val="29"/>
    <w:rsid w:val="00DC040B"/>
    <w:rPr>
      <w:color w:val="0033CC"/>
    </w:rPr>
  </w:style>
  <w:style w:type="paragraph" w:customStyle="1" w:styleId="NTTBlueBulletText3">
    <w:name w:val="NTT Blue Bullet Text 3"/>
    <w:basedOn w:val="NTTBulletText3"/>
    <w:uiPriority w:val="29"/>
    <w:rsid w:val="00DC040B"/>
    <w:rPr>
      <w:color w:val="0033CC"/>
    </w:rPr>
  </w:style>
  <w:style w:type="paragraph" w:customStyle="1" w:styleId="NTTBlueBulletText4">
    <w:name w:val="NTT Blue Bullet Text 4"/>
    <w:basedOn w:val="NTTBulletText4"/>
    <w:uiPriority w:val="29"/>
    <w:rsid w:val="00DC040B"/>
    <w:rPr>
      <w:color w:val="0033CC"/>
    </w:rPr>
  </w:style>
  <w:style w:type="paragraph" w:customStyle="1" w:styleId="NTTBlueBulletText5">
    <w:name w:val="NTT Blue Bullet Text 5"/>
    <w:basedOn w:val="NTTBulletText5"/>
    <w:uiPriority w:val="29"/>
    <w:rsid w:val="00DC040B"/>
    <w:rPr>
      <w:color w:val="0033CC"/>
    </w:rPr>
  </w:style>
  <w:style w:type="paragraph" w:customStyle="1" w:styleId="NTTBlueNotedText1Bold">
    <w:name w:val="NTT Blue Noted Text 1 Bold"/>
    <w:basedOn w:val="NTTBlueNotedText2Body"/>
    <w:next w:val="NTTBlueNotedText2Body"/>
    <w:uiPriority w:val="36"/>
    <w:rsid w:val="00A65BB9"/>
    <w:pPr>
      <w:keepNext/>
      <w:keepLines/>
    </w:pPr>
    <w:rPr>
      <w:b/>
    </w:rPr>
  </w:style>
  <w:style w:type="paragraph" w:customStyle="1" w:styleId="NTTBlueNotedText2Body">
    <w:name w:val="NTT Blue Noted Text 2 Body"/>
    <w:uiPriority w:val="36"/>
    <w:rsid w:val="00237129"/>
    <w:pPr>
      <w:pBdr>
        <w:top w:val="single" w:sz="8" w:space="3" w:color="0033CC"/>
        <w:bottom w:val="single" w:sz="8" w:space="3" w:color="0033CC"/>
      </w:pBdr>
      <w:shd w:val="clear" w:color="auto" w:fill="E7E8F5"/>
      <w:spacing w:before="120" w:after="120" w:line="260" w:lineRule="atLeast"/>
      <w:ind w:left="850"/>
    </w:pPr>
    <w:rPr>
      <w:rFonts w:ascii="Arial" w:hAnsi="Arial"/>
      <w:color w:val="0033CC"/>
      <w:spacing w:val="10"/>
      <w:kern w:val="20"/>
      <w:lang w:eastAsia="en-US"/>
    </w:rPr>
  </w:style>
  <w:style w:type="paragraph" w:customStyle="1" w:styleId="NTTBlueNotedText3Bullet">
    <w:name w:val="NTT Blue Noted Text 3 Bullet"/>
    <w:basedOn w:val="NTTBlueNotedText2Body"/>
    <w:uiPriority w:val="36"/>
    <w:rsid w:val="00C37BA2"/>
    <w:pPr>
      <w:numPr>
        <w:ilvl w:val="2"/>
        <w:numId w:val="8"/>
      </w:numPr>
    </w:pPr>
  </w:style>
  <w:style w:type="paragraph" w:customStyle="1" w:styleId="NTTBlueNotedText4List">
    <w:name w:val="NTT Blue Noted Text 4 List"/>
    <w:basedOn w:val="NTTBlueNotedText2Body"/>
    <w:uiPriority w:val="36"/>
    <w:rsid w:val="00C37BA2"/>
    <w:pPr>
      <w:numPr>
        <w:ilvl w:val="3"/>
        <w:numId w:val="8"/>
      </w:numPr>
      <w:tabs>
        <w:tab w:val="left" w:pos="1134"/>
      </w:tabs>
    </w:pPr>
  </w:style>
  <w:style w:type="paragraph" w:customStyle="1" w:styleId="NTTBlueQuestion">
    <w:name w:val="NTT Blue Question"/>
    <w:basedOn w:val="NTTBlueBodyText"/>
    <w:next w:val="NTTBodyText"/>
    <w:uiPriority w:val="29"/>
    <w:qFormat/>
    <w:rsid w:val="00DC040B"/>
    <w:pPr>
      <w:ind w:hanging="851"/>
    </w:pPr>
  </w:style>
  <w:style w:type="paragraph" w:customStyle="1" w:styleId="NTTBlueTableBodyBoldText">
    <w:name w:val="NTT Blue Table Body Bold Text"/>
    <w:basedOn w:val="NTTTableBodyBoldText"/>
    <w:next w:val="NTTBlueTableBodyText"/>
    <w:uiPriority w:val="34"/>
    <w:rsid w:val="00DC040B"/>
    <w:rPr>
      <w:color w:val="0033CC"/>
    </w:rPr>
  </w:style>
  <w:style w:type="paragraph" w:customStyle="1" w:styleId="NTTBlueTableBodyText">
    <w:name w:val="NTT Blue Table Body Text"/>
    <w:basedOn w:val="NTTTableBodyText"/>
    <w:uiPriority w:val="34"/>
    <w:rsid w:val="00DC040B"/>
    <w:rPr>
      <w:color w:val="0033CC"/>
    </w:rPr>
  </w:style>
  <w:style w:type="paragraph" w:customStyle="1" w:styleId="NTTBlueTableBoldBullet">
    <w:name w:val="NTT Blue Table Bold Bullet"/>
    <w:basedOn w:val="NTTTableBoldBullet"/>
    <w:next w:val="NTTBlueTableBulletText1"/>
    <w:uiPriority w:val="34"/>
    <w:rsid w:val="00E67CA9"/>
    <w:pPr>
      <w:numPr>
        <w:ilvl w:val="0"/>
      </w:numPr>
    </w:pPr>
    <w:rPr>
      <w:rFonts w:cs="Arial"/>
      <w:color w:val="0033CC"/>
    </w:rPr>
  </w:style>
  <w:style w:type="paragraph" w:customStyle="1" w:styleId="NTTBlueTableBullet1">
    <w:name w:val="NTT Blue Table Bullet 1"/>
    <w:basedOn w:val="NTTTableBullet1"/>
    <w:uiPriority w:val="34"/>
    <w:rsid w:val="00AF2F5D"/>
    <w:pPr>
      <w:numPr>
        <w:numId w:val="46"/>
      </w:numPr>
    </w:pPr>
    <w:rPr>
      <w:color w:val="0033CC"/>
      <w:szCs w:val="18"/>
    </w:rPr>
  </w:style>
  <w:style w:type="paragraph" w:customStyle="1" w:styleId="NTTBlueTableBullet2">
    <w:name w:val="NTT Blue Table Bullet 2"/>
    <w:basedOn w:val="NTTTableBullet2"/>
    <w:uiPriority w:val="34"/>
    <w:rsid w:val="00AF2F5D"/>
    <w:pPr>
      <w:numPr>
        <w:numId w:val="46"/>
      </w:numPr>
    </w:pPr>
    <w:rPr>
      <w:color w:val="0033CC"/>
    </w:rPr>
  </w:style>
  <w:style w:type="paragraph" w:customStyle="1" w:styleId="NTTBlueTableBullet3">
    <w:name w:val="NTT Blue Table Bullet 3"/>
    <w:basedOn w:val="NTTTableBullet3"/>
    <w:uiPriority w:val="34"/>
    <w:rsid w:val="00AF2F5D"/>
    <w:pPr>
      <w:numPr>
        <w:numId w:val="46"/>
      </w:numPr>
    </w:pPr>
    <w:rPr>
      <w:color w:val="0033CC"/>
    </w:rPr>
  </w:style>
  <w:style w:type="paragraph" w:customStyle="1" w:styleId="NTTBlueTableBullet4">
    <w:name w:val="NTT Blue Table Bullet 4"/>
    <w:basedOn w:val="NTTTableBullet4"/>
    <w:uiPriority w:val="34"/>
    <w:rsid w:val="00AF2F5D"/>
    <w:pPr>
      <w:numPr>
        <w:numId w:val="46"/>
      </w:numPr>
    </w:pPr>
    <w:rPr>
      <w:color w:val="0033CC"/>
    </w:rPr>
  </w:style>
  <w:style w:type="paragraph" w:customStyle="1" w:styleId="NTTBlueTableBullet5">
    <w:name w:val="NTT Blue Table Bullet 5"/>
    <w:basedOn w:val="NTTTableBullet5"/>
    <w:uiPriority w:val="34"/>
    <w:rsid w:val="00AF2F5D"/>
    <w:pPr>
      <w:numPr>
        <w:numId w:val="46"/>
      </w:numPr>
    </w:pPr>
    <w:rPr>
      <w:color w:val="0033CC"/>
    </w:rPr>
  </w:style>
  <w:style w:type="paragraph" w:customStyle="1" w:styleId="NTTBlueTableBullet6">
    <w:name w:val="NTT Blue Table Bullet 6"/>
    <w:basedOn w:val="NTTTableBullet6"/>
    <w:uiPriority w:val="34"/>
    <w:rsid w:val="00AF2F5D"/>
    <w:pPr>
      <w:numPr>
        <w:numId w:val="46"/>
      </w:numPr>
    </w:pPr>
    <w:rPr>
      <w:color w:val="0033CC"/>
    </w:rPr>
  </w:style>
  <w:style w:type="paragraph" w:customStyle="1" w:styleId="NTTBlueTableBullet7">
    <w:name w:val="NTT Blue Table Bullet 7"/>
    <w:basedOn w:val="NTTTableBullet7"/>
    <w:uiPriority w:val="34"/>
    <w:rsid w:val="00AF2F5D"/>
    <w:pPr>
      <w:numPr>
        <w:numId w:val="46"/>
      </w:numPr>
    </w:pPr>
    <w:rPr>
      <w:color w:val="0033CC"/>
    </w:rPr>
  </w:style>
  <w:style w:type="paragraph" w:customStyle="1" w:styleId="NTTBlueTableBullet8">
    <w:name w:val="NTT Blue Table Bullet 8"/>
    <w:basedOn w:val="NTTTableBullet8"/>
    <w:uiPriority w:val="34"/>
    <w:rsid w:val="00AF2F5D"/>
    <w:pPr>
      <w:numPr>
        <w:numId w:val="46"/>
      </w:numPr>
    </w:pPr>
    <w:rPr>
      <w:color w:val="0033CC"/>
    </w:rPr>
  </w:style>
  <w:style w:type="paragraph" w:customStyle="1" w:styleId="NTTBlueTableBullet9">
    <w:name w:val="NTT Blue Table Bullet 9"/>
    <w:basedOn w:val="NTTTableBullet9"/>
    <w:uiPriority w:val="34"/>
    <w:rsid w:val="00AF2F5D"/>
    <w:pPr>
      <w:numPr>
        <w:numId w:val="46"/>
      </w:numPr>
    </w:pPr>
    <w:rPr>
      <w:color w:val="0033CC"/>
    </w:rPr>
  </w:style>
  <w:style w:type="paragraph" w:customStyle="1" w:styleId="NTTBlueTableBulletText1">
    <w:name w:val="NTT Blue Table Bullet Text 1"/>
    <w:basedOn w:val="NTTTableBulletText1"/>
    <w:uiPriority w:val="34"/>
    <w:rsid w:val="00DC040B"/>
    <w:rPr>
      <w:color w:val="0033CC"/>
    </w:rPr>
  </w:style>
  <w:style w:type="paragraph" w:customStyle="1" w:styleId="NTTBlueTableBulletText2">
    <w:name w:val="NTT Blue Table Bullet Text 2"/>
    <w:basedOn w:val="NTTTableBulletText2"/>
    <w:uiPriority w:val="34"/>
    <w:rsid w:val="00DC040B"/>
    <w:rPr>
      <w:color w:val="0033CC"/>
    </w:rPr>
  </w:style>
  <w:style w:type="paragraph" w:customStyle="1" w:styleId="NTTBlueTableBulletText3">
    <w:name w:val="NTT Blue Table Bullet Text 3"/>
    <w:basedOn w:val="NTTTableBulletText3"/>
    <w:uiPriority w:val="34"/>
    <w:rsid w:val="00DC040B"/>
    <w:rPr>
      <w:color w:val="0033CC"/>
    </w:rPr>
  </w:style>
  <w:style w:type="paragraph" w:customStyle="1" w:styleId="NTTBlueTableBulletText4">
    <w:name w:val="NTT Blue Table Bullet Text 4"/>
    <w:basedOn w:val="NTTTableBulletText4"/>
    <w:uiPriority w:val="34"/>
    <w:rsid w:val="00686A8D"/>
    <w:rPr>
      <w:color w:val="0033CC"/>
    </w:rPr>
  </w:style>
  <w:style w:type="paragraph" w:customStyle="1" w:styleId="NTTBlueTableBulletText5">
    <w:name w:val="NTT Blue Table Bullet Text 5"/>
    <w:basedOn w:val="NTTTableBulletText5"/>
    <w:uiPriority w:val="34"/>
    <w:rsid w:val="00686A8D"/>
    <w:rPr>
      <w:color w:val="0033CC"/>
    </w:rPr>
  </w:style>
  <w:style w:type="paragraph" w:customStyle="1" w:styleId="NTTGreyBodyBoldText">
    <w:name w:val="NTT Grey Body Bold Text"/>
    <w:basedOn w:val="NTTBodyBoldText"/>
    <w:next w:val="NTTGreyBodyText"/>
    <w:uiPriority w:val="59"/>
    <w:rsid w:val="00DC040B"/>
    <w:rPr>
      <w:color w:val="455565"/>
    </w:rPr>
  </w:style>
  <w:style w:type="paragraph" w:customStyle="1" w:styleId="NTTGreyBodyText">
    <w:name w:val="NTT Grey Body Text"/>
    <w:link w:val="NTTGreyBodyTextChar"/>
    <w:uiPriority w:val="59"/>
    <w:rsid w:val="003C2B15"/>
    <w:pPr>
      <w:spacing w:before="180" w:after="120" w:line="260" w:lineRule="atLeast"/>
      <w:ind w:left="851"/>
    </w:pPr>
    <w:rPr>
      <w:rFonts w:ascii="Arial" w:hAnsi="Arial" w:cs="Arial"/>
      <w:color w:val="455565"/>
      <w:spacing w:val="10"/>
      <w:kern w:val="20"/>
      <w:lang w:eastAsia="en-US"/>
    </w:rPr>
  </w:style>
  <w:style w:type="paragraph" w:customStyle="1" w:styleId="NTTGreyBoldBullet">
    <w:name w:val="NTT Grey Bold Bullet"/>
    <w:basedOn w:val="NTTBoldBullet"/>
    <w:next w:val="NTTGreyBulletText1"/>
    <w:uiPriority w:val="59"/>
    <w:rsid w:val="00114D10"/>
    <w:pPr>
      <w:numPr>
        <w:ilvl w:val="0"/>
      </w:numPr>
    </w:pPr>
    <w:rPr>
      <w:color w:val="455565"/>
    </w:rPr>
  </w:style>
  <w:style w:type="paragraph" w:customStyle="1" w:styleId="NTTGreyBullet1">
    <w:name w:val="NTT Grey Bullet 1"/>
    <w:basedOn w:val="NTTBullet1"/>
    <w:uiPriority w:val="59"/>
    <w:rsid w:val="00481DA1"/>
    <w:pPr>
      <w:numPr>
        <w:numId w:val="37"/>
      </w:numPr>
    </w:pPr>
    <w:rPr>
      <w:color w:val="455565"/>
    </w:rPr>
  </w:style>
  <w:style w:type="paragraph" w:customStyle="1" w:styleId="NTTGreyBullet2">
    <w:name w:val="NTT Grey Bullet 2"/>
    <w:basedOn w:val="NTTBullet2"/>
    <w:uiPriority w:val="59"/>
    <w:rsid w:val="00481DA1"/>
    <w:pPr>
      <w:numPr>
        <w:numId w:val="37"/>
      </w:numPr>
    </w:pPr>
    <w:rPr>
      <w:color w:val="455565"/>
    </w:rPr>
  </w:style>
  <w:style w:type="paragraph" w:customStyle="1" w:styleId="NTTGreyBullet3">
    <w:name w:val="NTT Grey Bullet 3"/>
    <w:basedOn w:val="NTTBullet3"/>
    <w:uiPriority w:val="59"/>
    <w:rsid w:val="00481DA1"/>
    <w:pPr>
      <w:numPr>
        <w:numId w:val="37"/>
      </w:numPr>
      <w:spacing w:before="40" w:after="40"/>
    </w:pPr>
    <w:rPr>
      <w:color w:val="455565"/>
    </w:rPr>
  </w:style>
  <w:style w:type="paragraph" w:customStyle="1" w:styleId="NTTGreyBullet4">
    <w:name w:val="NTT Grey Bullet 4"/>
    <w:basedOn w:val="NTTBullet4"/>
    <w:uiPriority w:val="59"/>
    <w:rsid w:val="00481DA1"/>
    <w:pPr>
      <w:numPr>
        <w:numId w:val="37"/>
      </w:numPr>
    </w:pPr>
    <w:rPr>
      <w:color w:val="455565"/>
    </w:rPr>
  </w:style>
  <w:style w:type="paragraph" w:customStyle="1" w:styleId="NTTGreyBullet5">
    <w:name w:val="NTT Grey Bullet 5"/>
    <w:basedOn w:val="NTTBullet5"/>
    <w:uiPriority w:val="59"/>
    <w:rsid w:val="00481DA1"/>
    <w:pPr>
      <w:numPr>
        <w:numId w:val="37"/>
      </w:numPr>
    </w:pPr>
    <w:rPr>
      <w:color w:val="455565"/>
    </w:rPr>
  </w:style>
  <w:style w:type="paragraph" w:customStyle="1" w:styleId="NTTGreyBullet6">
    <w:name w:val="NTT Grey Bullet 6"/>
    <w:basedOn w:val="NTTBullet6"/>
    <w:uiPriority w:val="59"/>
    <w:rsid w:val="00481DA1"/>
    <w:pPr>
      <w:numPr>
        <w:numId w:val="37"/>
      </w:numPr>
    </w:pPr>
    <w:rPr>
      <w:color w:val="455565"/>
    </w:rPr>
  </w:style>
  <w:style w:type="paragraph" w:customStyle="1" w:styleId="NTTGreyBullet7">
    <w:name w:val="NTT Grey Bullet 7"/>
    <w:basedOn w:val="NTTBullet7"/>
    <w:uiPriority w:val="59"/>
    <w:rsid w:val="00481DA1"/>
    <w:pPr>
      <w:numPr>
        <w:numId w:val="37"/>
      </w:numPr>
    </w:pPr>
    <w:rPr>
      <w:color w:val="455565"/>
    </w:rPr>
  </w:style>
  <w:style w:type="paragraph" w:customStyle="1" w:styleId="NTTGreyBullet8">
    <w:name w:val="NTT Grey Bullet 8"/>
    <w:basedOn w:val="NTTBullet8"/>
    <w:uiPriority w:val="59"/>
    <w:rsid w:val="00481DA1"/>
    <w:pPr>
      <w:numPr>
        <w:numId w:val="37"/>
      </w:numPr>
    </w:pPr>
    <w:rPr>
      <w:color w:val="455565"/>
    </w:rPr>
  </w:style>
  <w:style w:type="paragraph" w:customStyle="1" w:styleId="NTTGreyBullet9">
    <w:name w:val="NTT Grey Bullet 9"/>
    <w:basedOn w:val="NTTBullet9"/>
    <w:uiPriority w:val="59"/>
    <w:rsid w:val="00481DA1"/>
    <w:pPr>
      <w:numPr>
        <w:numId w:val="37"/>
      </w:numPr>
    </w:pPr>
    <w:rPr>
      <w:color w:val="455565"/>
    </w:rPr>
  </w:style>
  <w:style w:type="paragraph" w:customStyle="1" w:styleId="NTTGreyBulletText1">
    <w:name w:val="NTT Grey Bullet Text 1"/>
    <w:basedOn w:val="NTTBulletText1"/>
    <w:uiPriority w:val="59"/>
    <w:rsid w:val="00DC040B"/>
    <w:rPr>
      <w:color w:val="455565"/>
    </w:rPr>
  </w:style>
  <w:style w:type="paragraph" w:customStyle="1" w:styleId="NTTGreyBulletText2">
    <w:name w:val="NTT Grey Bullet Text 2"/>
    <w:basedOn w:val="NTTBulletText2"/>
    <w:uiPriority w:val="59"/>
    <w:rsid w:val="00DC040B"/>
    <w:rPr>
      <w:color w:val="455565"/>
    </w:rPr>
  </w:style>
  <w:style w:type="paragraph" w:customStyle="1" w:styleId="NTTGreyBulletText3">
    <w:name w:val="NTT Grey Bullet Text 3"/>
    <w:basedOn w:val="NTTBulletText3"/>
    <w:uiPriority w:val="59"/>
    <w:rsid w:val="00DC040B"/>
    <w:rPr>
      <w:color w:val="455565"/>
    </w:rPr>
  </w:style>
  <w:style w:type="paragraph" w:customStyle="1" w:styleId="NTTGreyBulletText4">
    <w:name w:val="NTT Grey Bullet Text 4"/>
    <w:basedOn w:val="NTTBulletText4"/>
    <w:uiPriority w:val="59"/>
    <w:rsid w:val="00DC040B"/>
    <w:rPr>
      <w:color w:val="455565"/>
    </w:rPr>
  </w:style>
  <w:style w:type="paragraph" w:customStyle="1" w:styleId="NTTGreyBulletText5">
    <w:name w:val="NTT Grey Bullet Text 5"/>
    <w:basedOn w:val="NTTBulletText5"/>
    <w:uiPriority w:val="59"/>
    <w:rsid w:val="00DC040B"/>
    <w:rPr>
      <w:color w:val="455565"/>
    </w:rPr>
  </w:style>
  <w:style w:type="paragraph" w:customStyle="1" w:styleId="NTTGreyNotedText2Body">
    <w:name w:val="NTT Grey Noted Text 2 Body"/>
    <w:basedOn w:val="NTTBlueNotedText2Body"/>
    <w:uiPriority w:val="66"/>
    <w:rsid w:val="00DC040B"/>
    <w:pPr>
      <w:pBdr>
        <w:top w:val="single" w:sz="8" w:space="3" w:color="6D6E71"/>
        <w:bottom w:val="single" w:sz="8" w:space="3" w:color="6D6E71"/>
      </w:pBdr>
      <w:shd w:val="clear" w:color="auto" w:fill="F0F0F2"/>
    </w:pPr>
    <w:rPr>
      <w:rFonts w:cs="Arial"/>
      <w:color w:val="455565"/>
    </w:rPr>
  </w:style>
  <w:style w:type="paragraph" w:customStyle="1" w:styleId="NTTGreyNotedText1Bold">
    <w:name w:val="NTT Grey Noted Text 1 Bold"/>
    <w:basedOn w:val="NTTBlueNotedText1Bold"/>
    <w:next w:val="NTTGreyNotedText2Body"/>
    <w:uiPriority w:val="66"/>
    <w:rsid w:val="00DC040B"/>
    <w:pPr>
      <w:pBdr>
        <w:top w:val="single" w:sz="8" w:space="3" w:color="6D6E71"/>
        <w:bottom w:val="single" w:sz="8" w:space="3" w:color="6D6E71"/>
      </w:pBdr>
      <w:shd w:val="clear" w:color="auto" w:fill="F0F0F2"/>
    </w:pPr>
    <w:rPr>
      <w:color w:val="455565"/>
    </w:rPr>
  </w:style>
  <w:style w:type="paragraph" w:customStyle="1" w:styleId="NTTGreyNotedText3Bullet">
    <w:name w:val="NTT Grey Noted Text 3 Bullet"/>
    <w:basedOn w:val="NTTGreyNotedText2Body"/>
    <w:uiPriority w:val="66"/>
    <w:rsid w:val="00C37BA2"/>
    <w:pPr>
      <w:numPr>
        <w:ilvl w:val="4"/>
        <w:numId w:val="8"/>
      </w:numPr>
    </w:pPr>
  </w:style>
  <w:style w:type="paragraph" w:customStyle="1" w:styleId="NTTGreyNotedText4Bullet">
    <w:name w:val="NTT Grey Noted Text 4 Bullet"/>
    <w:basedOn w:val="NTTGreyNotedText2Body"/>
    <w:uiPriority w:val="66"/>
    <w:rsid w:val="00C37BA2"/>
    <w:pPr>
      <w:numPr>
        <w:ilvl w:val="5"/>
        <w:numId w:val="8"/>
      </w:numPr>
      <w:tabs>
        <w:tab w:val="left" w:pos="1134"/>
      </w:tabs>
    </w:pPr>
  </w:style>
  <w:style w:type="paragraph" w:customStyle="1" w:styleId="NTTGreyQuestion">
    <w:name w:val="NTT Grey Question"/>
    <w:basedOn w:val="NTTBlueQuestion"/>
    <w:next w:val="NTTGreyBodyText"/>
    <w:uiPriority w:val="59"/>
    <w:qFormat/>
    <w:rsid w:val="00DC040B"/>
    <w:rPr>
      <w:color w:val="455565"/>
    </w:rPr>
  </w:style>
  <w:style w:type="paragraph" w:customStyle="1" w:styleId="NTTGreyTableBodyBoldText">
    <w:name w:val="NTT Grey Table Body Bold Text"/>
    <w:basedOn w:val="NTTTableBodyBoldText"/>
    <w:next w:val="NTTGreyTableBodyText"/>
    <w:uiPriority w:val="64"/>
    <w:rsid w:val="00DC040B"/>
    <w:rPr>
      <w:color w:val="455565"/>
    </w:rPr>
  </w:style>
  <w:style w:type="paragraph" w:customStyle="1" w:styleId="NTTGreyTableBodyText">
    <w:name w:val="NTT Grey Table Body Text"/>
    <w:uiPriority w:val="64"/>
    <w:rsid w:val="00DC040B"/>
    <w:pPr>
      <w:spacing w:before="60" w:after="60" w:line="240" w:lineRule="atLeast"/>
    </w:pPr>
    <w:rPr>
      <w:rFonts w:ascii="Arial" w:hAnsi="Arial" w:cs="Arial"/>
      <w:color w:val="455565"/>
      <w:spacing w:val="8"/>
      <w:kern w:val="18"/>
      <w:sz w:val="18"/>
      <w:szCs w:val="18"/>
      <w:lang w:eastAsia="en-US"/>
    </w:rPr>
  </w:style>
  <w:style w:type="paragraph" w:customStyle="1" w:styleId="NTTGreyTableBoldBullet">
    <w:name w:val="NTT Grey Table Bold Bullet"/>
    <w:basedOn w:val="NTTTableBoldBullet"/>
    <w:next w:val="NTTGreyTableBulletText1"/>
    <w:uiPriority w:val="64"/>
    <w:rsid w:val="00E67CA9"/>
    <w:pPr>
      <w:numPr>
        <w:ilvl w:val="1"/>
      </w:numPr>
    </w:pPr>
    <w:rPr>
      <w:rFonts w:cs="Arial"/>
      <w:color w:val="455565"/>
    </w:rPr>
  </w:style>
  <w:style w:type="paragraph" w:customStyle="1" w:styleId="NTTGreyTableBullet1">
    <w:name w:val="NTT Grey Table Bullet 1"/>
    <w:basedOn w:val="NTTTableBullet1"/>
    <w:uiPriority w:val="64"/>
    <w:rsid w:val="00AF2F5D"/>
    <w:pPr>
      <w:numPr>
        <w:numId w:val="7"/>
      </w:numPr>
    </w:pPr>
    <w:rPr>
      <w:color w:val="455565"/>
    </w:rPr>
  </w:style>
  <w:style w:type="paragraph" w:customStyle="1" w:styleId="NTTGreyTableBullet2">
    <w:name w:val="NTT Grey Table Bullet 2"/>
    <w:basedOn w:val="NTTTableBullet2"/>
    <w:uiPriority w:val="64"/>
    <w:rsid w:val="00AF2F5D"/>
    <w:pPr>
      <w:numPr>
        <w:numId w:val="7"/>
      </w:numPr>
    </w:pPr>
    <w:rPr>
      <w:color w:val="455565"/>
    </w:rPr>
  </w:style>
  <w:style w:type="paragraph" w:customStyle="1" w:styleId="NTTGreyTableBullet3">
    <w:name w:val="NTT Grey Table Bullet 3"/>
    <w:basedOn w:val="NTTTableBullet3"/>
    <w:uiPriority w:val="64"/>
    <w:rsid w:val="00AF2F5D"/>
    <w:pPr>
      <w:numPr>
        <w:numId w:val="7"/>
      </w:numPr>
    </w:pPr>
    <w:rPr>
      <w:color w:val="455565"/>
    </w:rPr>
  </w:style>
  <w:style w:type="paragraph" w:customStyle="1" w:styleId="NTTGreyTableBullet4">
    <w:name w:val="NTT Grey Table Bullet 4"/>
    <w:basedOn w:val="NTTTableBullet4"/>
    <w:uiPriority w:val="64"/>
    <w:rsid w:val="00AF2F5D"/>
    <w:pPr>
      <w:numPr>
        <w:numId w:val="7"/>
      </w:numPr>
    </w:pPr>
    <w:rPr>
      <w:color w:val="455565"/>
    </w:rPr>
  </w:style>
  <w:style w:type="paragraph" w:customStyle="1" w:styleId="NTTGreyTableBullet5">
    <w:name w:val="NTT Grey Table Bullet 5"/>
    <w:basedOn w:val="NTTTableBullet5"/>
    <w:uiPriority w:val="64"/>
    <w:rsid w:val="00AF2F5D"/>
    <w:pPr>
      <w:numPr>
        <w:numId w:val="7"/>
      </w:numPr>
    </w:pPr>
    <w:rPr>
      <w:color w:val="455565"/>
    </w:rPr>
  </w:style>
  <w:style w:type="paragraph" w:customStyle="1" w:styleId="NTTGreyTableBullet6">
    <w:name w:val="NTT Grey Table Bullet 6"/>
    <w:basedOn w:val="NTTTableBullet6"/>
    <w:uiPriority w:val="64"/>
    <w:rsid w:val="00AF2F5D"/>
    <w:pPr>
      <w:numPr>
        <w:numId w:val="7"/>
      </w:numPr>
    </w:pPr>
    <w:rPr>
      <w:color w:val="455565"/>
    </w:rPr>
  </w:style>
  <w:style w:type="paragraph" w:customStyle="1" w:styleId="NTTGreyTableBullet7">
    <w:name w:val="NTT Grey Table Bullet 7"/>
    <w:basedOn w:val="NTTTableBullet7"/>
    <w:uiPriority w:val="64"/>
    <w:rsid w:val="00AF2F5D"/>
    <w:pPr>
      <w:numPr>
        <w:numId w:val="7"/>
      </w:numPr>
    </w:pPr>
    <w:rPr>
      <w:color w:val="455565"/>
    </w:rPr>
  </w:style>
  <w:style w:type="paragraph" w:customStyle="1" w:styleId="NTTGreyTableBullet8">
    <w:name w:val="NTT Grey Table Bullet 8"/>
    <w:basedOn w:val="NTTTableBullet8"/>
    <w:uiPriority w:val="64"/>
    <w:rsid w:val="00AF2F5D"/>
    <w:pPr>
      <w:numPr>
        <w:numId w:val="7"/>
      </w:numPr>
    </w:pPr>
    <w:rPr>
      <w:color w:val="455565"/>
    </w:rPr>
  </w:style>
  <w:style w:type="paragraph" w:customStyle="1" w:styleId="NTTGreyTableBullet9">
    <w:name w:val="NTT Grey Table Bullet 9"/>
    <w:basedOn w:val="NTTTableBullet9"/>
    <w:uiPriority w:val="64"/>
    <w:rsid w:val="00AF2F5D"/>
    <w:pPr>
      <w:numPr>
        <w:numId w:val="7"/>
      </w:numPr>
    </w:pPr>
    <w:rPr>
      <w:color w:val="455565"/>
    </w:rPr>
  </w:style>
  <w:style w:type="paragraph" w:customStyle="1" w:styleId="NTTGreyTableBulletText1">
    <w:name w:val="NTT Grey Table Bullet Text 1"/>
    <w:basedOn w:val="NTTTableBulletText1"/>
    <w:uiPriority w:val="64"/>
    <w:rsid w:val="00DC040B"/>
    <w:rPr>
      <w:bCs/>
      <w:color w:val="455565"/>
    </w:rPr>
  </w:style>
  <w:style w:type="paragraph" w:customStyle="1" w:styleId="NTTGreyTableBulletText2">
    <w:name w:val="NTT Grey Table Bullet Text 2"/>
    <w:basedOn w:val="NTTTableBulletText2"/>
    <w:uiPriority w:val="64"/>
    <w:rsid w:val="00DC040B"/>
    <w:rPr>
      <w:color w:val="455565"/>
    </w:rPr>
  </w:style>
  <w:style w:type="paragraph" w:customStyle="1" w:styleId="NTTGreyTableBulletText3">
    <w:name w:val="NTT Grey Table Bullet Text 3"/>
    <w:basedOn w:val="NTTTableBulletText3"/>
    <w:uiPriority w:val="64"/>
    <w:rsid w:val="00DC040B"/>
    <w:rPr>
      <w:color w:val="455565"/>
    </w:rPr>
  </w:style>
  <w:style w:type="paragraph" w:customStyle="1" w:styleId="NTTGreyTableBulletText4">
    <w:name w:val="NTT Grey Table Bullet Text 4"/>
    <w:basedOn w:val="NTTTableBulletText4"/>
    <w:uiPriority w:val="64"/>
    <w:rsid w:val="00DC040B"/>
    <w:rPr>
      <w:color w:val="455565"/>
    </w:rPr>
  </w:style>
  <w:style w:type="paragraph" w:customStyle="1" w:styleId="NTTGreyTableBulletText5">
    <w:name w:val="NTT Grey Table Bullet Text 5"/>
    <w:basedOn w:val="NTTTableBulletText5"/>
    <w:uiPriority w:val="64"/>
    <w:rsid w:val="00DC040B"/>
    <w:rPr>
      <w:color w:val="455565"/>
    </w:rPr>
  </w:style>
  <w:style w:type="paragraph" w:customStyle="1" w:styleId="NTTRedBodyBoldText">
    <w:name w:val="NTT Red Body Bold Text"/>
    <w:basedOn w:val="NTTBodyBoldText"/>
    <w:next w:val="NTTRedBodyText"/>
    <w:uiPriority w:val="39"/>
    <w:semiHidden/>
    <w:unhideWhenUsed/>
    <w:rsid w:val="00DC040B"/>
    <w:rPr>
      <w:color w:val="FF0000"/>
    </w:rPr>
  </w:style>
  <w:style w:type="paragraph" w:customStyle="1" w:styleId="NTTRedBodyText">
    <w:name w:val="NTT Red Body Text"/>
    <w:basedOn w:val="NTTBodyText"/>
    <w:uiPriority w:val="39"/>
    <w:unhideWhenUsed/>
    <w:rsid w:val="00DC040B"/>
    <w:rPr>
      <w:color w:val="FF0000"/>
    </w:rPr>
  </w:style>
  <w:style w:type="paragraph" w:customStyle="1" w:styleId="NTTRedBoldBullet">
    <w:name w:val="NTT Red Bold Bullet"/>
    <w:basedOn w:val="NTTBoldBullet"/>
    <w:next w:val="NTTRedBulletText1"/>
    <w:uiPriority w:val="39"/>
    <w:unhideWhenUsed/>
    <w:rsid w:val="00114D10"/>
    <w:pPr>
      <w:numPr>
        <w:ilvl w:val="3"/>
      </w:numPr>
    </w:pPr>
    <w:rPr>
      <w:color w:val="FF0000"/>
    </w:rPr>
  </w:style>
  <w:style w:type="paragraph" w:customStyle="1" w:styleId="NTTRedBullet1">
    <w:name w:val="NTT Red Bullet 1"/>
    <w:basedOn w:val="NTTBullet1"/>
    <w:uiPriority w:val="39"/>
    <w:semiHidden/>
    <w:unhideWhenUsed/>
    <w:rsid w:val="00481DA1"/>
    <w:pPr>
      <w:numPr>
        <w:numId w:val="9"/>
      </w:numPr>
    </w:pPr>
    <w:rPr>
      <w:color w:val="FF0000"/>
    </w:rPr>
  </w:style>
  <w:style w:type="paragraph" w:customStyle="1" w:styleId="NTTRedBullet2">
    <w:name w:val="NTT Red Bullet 2"/>
    <w:basedOn w:val="NTTBullet2"/>
    <w:uiPriority w:val="39"/>
    <w:semiHidden/>
    <w:unhideWhenUsed/>
    <w:rsid w:val="00481DA1"/>
    <w:pPr>
      <w:numPr>
        <w:numId w:val="9"/>
      </w:numPr>
    </w:pPr>
    <w:rPr>
      <w:color w:val="FF0000"/>
    </w:rPr>
  </w:style>
  <w:style w:type="paragraph" w:customStyle="1" w:styleId="NTTRedBullet3">
    <w:name w:val="NTT Red Bullet 3"/>
    <w:basedOn w:val="NTTBullet3"/>
    <w:uiPriority w:val="39"/>
    <w:semiHidden/>
    <w:unhideWhenUsed/>
    <w:rsid w:val="00481DA1"/>
    <w:pPr>
      <w:numPr>
        <w:numId w:val="9"/>
      </w:numPr>
    </w:pPr>
    <w:rPr>
      <w:color w:val="FF0000"/>
    </w:rPr>
  </w:style>
  <w:style w:type="paragraph" w:customStyle="1" w:styleId="NTTRedBullet4">
    <w:name w:val="NTT Red Bullet 4"/>
    <w:basedOn w:val="NTTBullet4"/>
    <w:uiPriority w:val="39"/>
    <w:semiHidden/>
    <w:unhideWhenUsed/>
    <w:rsid w:val="00481DA1"/>
    <w:pPr>
      <w:numPr>
        <w:numId w:val="9"/>
      </w:numPr>
    </w:pPr>
    <w:rPr>
      <w:color w:val="FF0000"/>
    </w:rPr>
  </w:style>
  <w:style w:type="paragraph" w:customStyle="1" w:styleId="NTTRedBullet5">
    <w:name w:val="NTT Red Bullet 5"/>
    <w:basedOn w:val="NTTBullet5"/>
    <w:uiPriority w:val="39"/>
    <w:semiHidden/>
    <w:unhideWhenUsed/>
    <w:rsid w:val="00481DA1"/>
    <w:pPr>
      <w:numPr>
        <w:numId w:val="9"/>
      </w:numPr>
    </w:pPr>
    <w:rPr>
      <w:color w:val="FF0000"/>
    </w:rPr>
  </w:style>
  <w:style w:type="paragraph" w:customStyle="1" w:styleId="NTTRedBullet6">
    <w:name w:val="NTT Red Bullet 6"/>
    <w:basedOn w:val="NTTBullet6"/>
    <w:uiPriority w:val="39"/>
    <w:semiHidden/>
    <w:unhideWhenUsed/>
    <w:rsid w:val="00481DA1"/>
    <w:pPr>
      <w:numPr>
        <w:numId w:val="9"/>
      </w:numPr>
    </w:pPr>
    <w:rPr>
      <w:color w:val="FF0000"/>
    </w:rPr>
  </w:style>
  <w:style w:type="paragraph" w:customStyle="1" w:styleId="NTTRedBullet7">
    <w:name w:val="NTT Red Bullet 7"/>
    <w:basedOn w:val="NTTBullet7"/>
    <w:uiPriority w:val="39"/>
    <w:semiHidden/>
    <w:unhideWhenUsed/>
    <w:rsid w:val="00481DA1"/>
    <w:pPr>
      <w:numPr>
        <w:numId w:val="9"/>
      </w:numPr>
    </w:pPr>
    <w:rPr>
      <w:color w:val="FF0000"/>
    </w:rPr>
  </w:style>
  <w:style w:type="paragraph" w:customStyle="1" w:styleId="NTTRedBullet8">
    <w:name w:val="NTT Red Bullet 8"/>
    <w:basedOn w:val="NTTBullet8"/>
    <w:uiPriority w:val="39"/>
    <w:semiHidden/>
    <w:unhideWhenUsed/>
    <w:rsid w:val="00481DA1"/>
    <w:pPr>
      <w:numPr>
        <w:numId w:val="9"/>
      </w:numPr>
    </w:pPr>
    <w:rPr>
      <w:color w:val="FF0000"/>
    </w:rPr>
  </w:style>
  <w:style w:type="paragraph" w:customStyle="1" w:styleId="NTTRedBullet9">
    <w:name w:val="NTT Red Bullet 9"/>
    <w:basedOn w:val="NTTBullet9"/>
    <w:uiPriority w:val="39"/>
    <w:semiHidden/>
    <w:unhideWhenUsed/>
    <w:rsid w:val="00481DA1"/>
    <w:pPr>
      <w:numPr>
        <w:numId w:val="9"/>
      </w:numPr>
    </w:pPr>
    <w:rPr>
      <w:color w:val="FF0000"/>
    </w:rPr>
  </w:style>
  <w:style w:type="paragraph" w:customStyle="1" w:styleId="NTTRedBulletText1">
    <w:name w:val="NTT Red Bullet Text 1"/>
    <w:basedOn w:val="NTTBulletText1"/>
    <w:uiPriority w:val="39"/>
    <w:semiHidden/>
    <w:unhideWhenUsed/>
    <w:rsid w:val="00DC040B"/>
    <w:rPr>
      <w:bCs/>
      <w:color w:val="FF0000"/>
    </w:rPr>
  </w:style>
  <w:style w:type="paragraph" w:customStyle="1" w:styleId="NTTRedBulletText2">
    <w:name w:val="NTT Red Bullet Text 2"/>
    <w:basedOn w:val="NTTBulletText2"/>
    <w:uiPriority w:val="39"/>
    <w:semiHidden/>
    <w:unhideWhenUsed/>
    <w:rsid w:val="00DC040B"/>
    <w:rPr>
      <w:color w:val="FF0000"/>
    </w:rPr>
  </w:style>
  <w:style w:type="paragraph" w:customStyle="1" w:styleId="NTTRedBulletText3">
    <w:name w:val="NTT Red Bullet Text 3"/>
    <w:basedOn w:val="NTTBulletText3"/>
    <w:uiPriority w:val="39"/>
    <w:semiHidden/>
    <w:unhideWhenUsed/>
    <w:rsid w:val="00DC040B"/>
    <w:rPr>
      <w:color w:val="FF0000"/>
    </w:rPr>
  </w:style>
  <w:style w:type="paragraph" w:customStyle="1" w:styleId="NTTRedBulletText4">
    <w:name w:val="NTT Red Bullet Text 4"/>
    <w:basedOn w:val="NTTBulletText4"/>
    <w:uiPriority w:val="39"/>
    <w:semiHidden/>
    <w:unhideWhenUsed/>
    <w:rsid w:val="00DC040B"/>
    <w:rPr>
      <w:color w:val="FF0000"/>
    </w:rPr>
  </w:style>
  <w:style w:type="paragraph" w:customStyle="1" w:styleId="NTTRedBulletText5">
    <w:name w:val="NTT Red Bullet Text 5"/>
    <w:basedOn w:val="NTTBulletText5"/>
    <w:uiPriority w:val="39"/>
    <w:semiHidden/>
    <w:unhideWhenUsed/>
    <w:rsid w:val="00DC040B"/>
    <w:rPr>
      <w:color w:val="FF0000"/>
    </w:rPr>
  </w:style>
  <w:style w:type="paragraph" w:customStyle="1" w:styleId="NTTRedNotedText2Body">
    <w:name w:val="NTT Red Noted Text 2 Body"/>
    <w:basedOn w:val="NTTBlueNotedText2Body"/>
    <w:uiPriority w:val="46"/>
    <w:semiHidden/>
    <w:unhideWhenUsed/>
    <w:rsid w:val="00117C72"/>
    <w:pPr>
      <w:pBdr>
        <w:top w:val="single" w:sz="8" w:space="3" w:color="FF0000"/>
        <w:bottom w:val="single" w:sz="8" w:space="3" w:color="FF0000"/>
      </w:pBdr>
      <w:shd w:val="clear" w:color="auto" w:fill="FFC8C8"/>
    </w:pPr>
    <w:rPr>
      <w:rFonts w:cs="Arial"/>
      <w:color w:val="FF0000"/>
    </w:rPr>
  </w:style>
  <w:style w:type="paragraph" w:customStyle="1" w:styleId="NTTRedNotedText1Bold">
    <w:name w:val="NTT Red Noted Text 1 Bold"/>
    <w:basedOn w:val="NTTBlueNotedText1Bold"/>
    <w:next w:val="NTTRedNotedText2Body"/>
    <w:uiPriority w:val="46"/>
    <w:semiHidden/>
    <w:unhideWhenUsed/>
    <w:rsid w:val="00DC040B"/>
    <w:pPr>
      <w:pBdr>
        <w:top w:val="single" w:sz="8" w:space="3" w:color="FF0000"/>
        <w:bottom w:val="single" w:sz="8" w:space="3" w:color="FF0000"/>
      </w:pBdr>
      <w:shd w:val="clear" w:color="auto" w:fill="FFC8C8"/>
    </w:pPr>
    <w:rPr>
      <w:color w:val="FF0000"/>
    </w:rPr>
  </w:style>
  <w:style w:type="paragraph" w:customStyle="1" w:styleId="NTTRedNotedText3Bullet">
    <w:name w:val="NTT Red Noted Text 3 Bullet"/>
    <w:basedOn w:val="NTTRedNotedText2Body"/>
    <w:uiPriority w:val="46"/>
    <w:unhideWhenUsed/>
    <w:rsid w:val="00C37BA2"/>
    <w:pPr>
      <w:numPr>
        <w:ilvl w:val="6"/>
        <w:numId w:val="8"/>
      </w:numPr>
    </w:pPr>
  </w:style>
  <w:style w:type="paragraph" w:customStyle="1" w:styleId="NTTRedNotedText4Bullet">
    <w:name w:val="NTT Red Noted Text 4 Bullet"/>
    <w:basedOn w:val="NTTRedNotedText2Body"/>
    <w:uiPriority w:val="46"/>
    <w:unhideWhenUsed/>
    <w:rsid w:val="00C37BA2"/>
    <w:pPr>
      <w:numPr>
        <w:ilvl w:val="7"/>
        <w:numId w:val="8"/>
      </w:numPr>
    </w:pPr>
  </w:style>
  <w:style w:type="paragraph" w:customStyle="1" w:styleId="NTTRedTableBodyBoldText">
    <w:name w:val="NTT Red Table Body Bold Text"/>
    <w:basedOn w:val="NTTTableBodyBoldText"/>
    <w:next w:val="NTTRedTableBodyText"/>
    <w:uiPriority w:val="44"/>
    <w:semiHidden/>
    <w:unhideWhenUsed/>
    <w:rsid w:val="00DC040B"/>
    <w:rPr>
      <w:color w:val="FF0000"/>
    </w:rPr>
  </w:style>
  <w:style w:type="paragraph" w:customStyle="1" w:styleId="NTTRedTableBodyText">
    <w:name w:val="NTT Red Table Body Text"/>
    <w:basedOn w:val="NTTTableBodyText"/>
    <w:uiPriority w:val="44"/>
    <w:unhideWhenUsed/>
    <w:rsid w:val="00DC040B"/>
    <w:rPr>
      <w:color w:val="FF0000"/>
    </w:rPr>
  </w:style>
  <w:style w:type="paragraph" w:customStyle="1" w:styleId="NTTRedTableBoldBullet">
    <w:name w:val="NTT Red Table Bold Bullet"/>
    <w:basedOn w:val="NTTTableBoldBullet"/>
    <w:next w:val="NTTRedTableBulletText1"/>
    <w:uiPriority w:val="44"/>
    <w:semiHidden/>
    <w:unhideWhenUsed/>
    <w:qFormat/>
    <w:rsid w:val="00E67CA9"/>
    <w:pPr>
      <w:numPr>
        <w:ilvl w:val="2"/>
      </w:numPr>
    </w:pPr>
    <w:rPr>
      <w:rFonts w:cs="Arial"/>
      <w:color w:val="FF0000"/>
    </w:rPr>
  </w:style>
  <w:style w:type="paragraph" w:customStyle="1" w:styleId="NTTRedTableBullet1">
    <w:name w:val="NTT Red Table Bullet 1"/>
    <w:basedOn w:val="NTTTableBullet1"/>
    <w:uiPriority w:val="44"/>
    <w:semiHidden/>
    <w:unhideWhenUsed/>
    <w:rsid w:val="00316AB8"/>
    <w:pPr>
      <w:numPr>
        <w:numId w:val="10"/>
      </w:numPr>
    </w:pPr>
    <w:rPr>
      <w:color w:val="FF0000"/>
    </w:rPr>
  </w:style>
  <w:style w:type="paragraph" w:customStyle="1" w:styleId="NTTRedTableBullet2">
    <w:name w:val="NTT Red Table Bullet 2"/>
    <w:basedOn w:val="NTTTableBullet2"/>
    <w:uiPriority w:val="44"/>
    <w:semiHidden/>
    <w:unhideWhenUsed/>
    <w:rsid w:val="00316AB8"/>
    <w:pPr>
      <w:numPr>
        <w:numId w:val="10"/>
      </w:numPr>
    </w:pPr>
    <w:rPr>
      <w:color w:val="FF0000"/>
    </w:rPr>
  </w:style>
  <w:style w:type="paragraph" w:customStyle="1" w:styleId="NTTRedTableBullet3">
    <w:name w:val="NTT Red Table Bullet 3"/>
    <w:basedOn w:val="NTTTableBullet3"/>
    <w:uiPriority w:val="44"/>
    <w:semiHidden/>
    <w:unhideWhenUsed/>
    <w:rsid w:val="00316AB8"/>
    <w:pPr>
      <w:numPr>
        <w:numId w:val="10"/>
      </w:numPr>
    </w:pPr>
    <w:rPr>
      <w:color w:val="FF0000"/>
    </w:rPr>
  </w:style>
  <w:style w:type="paragraph" w:customStyle="1" w:styleId="NTTRedTableBullet4">
    <w:name w:val="NTT Red Table Bullet 4"/>
    <w:basedOn w:val="NTTTableBullet4"/>
    <w:uiPriority w:val="44"/>
    <w:semiHidden/>
    <w:unhideWhenUsed/>
    <w:rsid w:val="00316AB8"/>
    <w:pPr>
      <w:numPr>
        <w:numId w:val="10"/>
      </w:numPr>
    </w:pPr>
    <w:rPr>
      <w:color w:val="FF0000"/>
    </w:rPr>
  </w:style>
  <w:style w:type="paragraph" w:customStyle="1" w:styleId="NTTRedTableBullet5">
    <w:name w:val="NTT Red Table Bullet 5"/>
    <w:basedOn w:val="NTTTableBullet5"/>
    <w:uiPriority w:val="44"/>
    <w:semiHidden/>
    <w:unhideWhenUsed/>
    <w:rsid w:val="00316AB8"/>
    <w:pPr>
      <w:numPr>
        <w:numId w:val="10"/>
      </w:numPr>
    </w:pPr>
    <w:rPr>
      <w:color w:val="FF0000"/>
    </w:rPr>
  </w:style>
  <w:style w:type="paragraph" w:customStyle="1" w:styleId="NTTRedTableBullet6">
    <w:name w:val="NTT Red Table Bullet 6"/>
    <w:basedOn w:val="NTTTableBullet6"/>
    <w:uiPriority w:val="44"/>
    <w:semiHidden/>
    <w:unhideWhenUsed/>
    <w:rsid w:val="00316AB8"/>
    <w:pPr>
      <w:numPr>
        <w:numId w:val="10"/>
      </w:numPr>
    </w:pPr>
    <w:rPr>
      <w:color w:val="FF0000"/>
    </w:rPr>
  </w:style>
  <w:style w:type="paragraph" w:customStyle="1" w:styleId="NTTRedTableBullet7">
    <w:name w:val="NTT Red Table Bullet 7"/>
    <w:basedOn w:val="NTTTableBullet7"/>
    <w:uiPriority w:val="44"/>
    <w:semiHidden/>
    <w:unhideWhenUsed/>
    <w:rsid w:val="00316AB8"/>
    <w:pPr>
      <w:numPr>
        <w:numId w:val="10"/>
      </w:numPr>
    </w:pPr>
    <w:rPr>
      <w:color w:val="FF0000"/>
    </w:rPr>
  </w:style>
  <w:style w:type="paragraph" w:customStyle="1" w:styleId="NTTRedTableBullet8">
    <w:name w:val="NTT Red Table Bullet 8"/>
    <w:basedOn w:val="NTTTableBullet8"/>
    <w:uiPriority w:val="44"/>
    <w:semiHidden/>
    <w:unhideWhenUsed/>
    <w:rsid w:val="00316AB8"/>
    <w:pPr>
      <w:numPr>
        <w:numId w:val="10"/>
      </w:numPr>
    </w:pPr>
    <w:rPr>
      <w:color w:val="FF0000"/>
    </w:rPr>
  </w:style>
  <w:style w:type="paragraph" w:customStyle="1" w:styleId="NTTRedTableBullet9">
    <w:name w:val="NTT Red Table Bullet 9"/>
    <w:basedOn w:val="NTTTableBullet9"/>
    <w:uiPriority w:val="44"/>
    <w:semiHidden/>
    <w:unhideWhenUsed/>
    <w:rsid w:val="00316AB8"/>
    <w:pPr>
      <w:numPr>
        <w:numId w:val="10"/>
      </w:numPr>
    </w:pPr>
    <w:rPr>
      <w:color w:val="FF0000"/>
    </w:rPr>
  </w:style>
  <w:style w:type="paragraph" w:customStyle="1" w:styleId="NTTRedTableBulletText1">
    <w:name w:val="NTT Red Table Bullet Text 1"/>
    <w:basedOn w:val="NTTTableBulletText1"/>
    <w:uiPriority w:val="44"/>
    <w:semiHidden/>
    <w:unhideWhenUsed/>
    <w:rsid w:val="00DC040B"/>
    <w:rPr>
      <w:bCs/>
      <w:color w:val="FF0000"/>
    </w:rPr>
  </w:style>
  <w:style w:type="paragraph" w:customStyle="1" w:styleId="NTTRedTableBulletText2">
    <w:name w:val="NTT Red Table Bullet Text 2"/>
    <w:basedOn w:val="NTTTableBulletText2"/>
    <w:uiPriority w:val="44"/>
    <w:semiHidden/>
    <w:unhideWhenUsed/>
    <w:rsid w:val="00DC040B"/>
    <w:rPr>
      <w:bCs/>
      <w:color w:val="FF0000"/>
    </w:rPr>
  </w:style>
  <w:style w:type="paragraph" w:customStyle="1" w:styleId="NTTRedTableBulletText3">
    <w:name w:val="NTT Red Table Bullet Text 3"/>
    <w:basedOn w:val="NTTTableBulletText3"/>
    <w:uiPriority w:val="44"/>
    <w:semiHidden/>
    <w:unhideWhenUsed/>
    <w:rsid w:val="00DC040B"/>
    <w:rPr>
      <w:bCs/>
      <w:color w:val="FF0000"/>
    </w:rPr>
  </w:style>
  <w:style w:type="paragraph" w:customStyle="1" w:styleId="NTTRedTableBulletText4">
    <w:name w:val="NTT Red Table Bullet Text 4"/>
    <w:basedOn w:val="NTTTableBulletText4"/>
    <w:uiPriority w:val="44"/>
    <w:semiHidden/>
    <w:unhideWhenUsed/>
    <w:rsid w:val="00DC040B"/>
    <w:rPr>
      <w:color w:val="FF0000"/>
    </w:rPr>
  </w:style>
  <w:style w:type="paragraph" w:customStyle="1" w:styleId="NTTRedTableBulletText5">
    <w:name w:val="NTT Red Table Bullet Text 5"/>
    <w:basedOn w:val="NTTTableBulletText5"/>
    <w:uiPriority w:val="44"/>
    <w:semiHidden/>
    <w:unhideWhenUsed/>
    <w:rsid w:val="00DC040B"/>
    <w:rPr>
      <w:color w:val="FF0000"/>
    </w:rPr>
  </w:style>
  <w:style w:type="paragraph" w:customStyle="1" w:styleId="NTTRqmtHeading">
    <w:name w:val="NTT Rqmt Heading"/>
    <w:next w:val="NTTBodyText"/>
    <w:uiPriority w:val="17"/>
    <w:rsid w:val="00B964BA"/>
    <w:pPr>
      <w:pBdr>
        <w:top w:val="single" w:sz="4" w:space="3" w:color="0033CC"/>
        <w:bottom w:val="single" w:sz="4" w:space="3" w:color="0033CC"/>
      </w:pBdr>
      <w:shd w:val="clear" w:color="auto" w:fill="E7E8F5"/>
      <w:spacing w:before="240" w:after="60" w:line="260" w:lineRule="atLeast"/>
      <w:ind w:left="851"/>
    </w:pPr>
    <w:rPr>
      <w:rFonts w:ascii="Arial" w:hAnsi="Arial" w:cs="Arial"/>
      <w:color w:val="000000"/>
      <w:spacing w:val="10"/>
      <w:kern w:val="20"/>
      <w:lang w:eastAsia="en-US"/>
    </w:rPr>
  </w:style>
  <w:style w:type="paragraph" w:customStyle="1" w:styleId="NTTRqmtHeadingWide">
    <w:name w:val="NTT Rqmt Heading Wide"/>
    <w:basedOn w:val="NTTRqmtHeading"/>
    <w:next w:val="NTTFlushBodyText"/>
    <w:uiPriority w:val="17"/>
    <w:rsid w:val="00DC040B"/>
    <w:pPr>
      <w:ind w:left="0"/>
    </w:pPr>
  </w:style>
  <w:style w:type="paragraph" w:customStyle="1" w:styleId="NTTSmallPrint">
    <w:name w:val="NTT Small Print"/>
    <w:basedOn w:val="NTTFlushBodyText"/>
    <w:uiPriority w:val="79"/>
    <w:unhideWhenUsed/>
    <w:rsid w:val="00CA1D65"/>
    <w:pPr>
      <w:spacing w:after="60" w:line="230" w:lineRule="atLeast"/>
    </w:pPr>
  </w:style>
  <w:style w:type="paragraph" w:customStyle="1" w:styleId="NTTSmallPrintJustified">
    <w:name w:val="NTT Small Print Justified"/>
    <w:basedOn w:val="NTTSmallPrint"/>
    <w:uiPriority w:val="79"/>
    <w:semiHidden/>
    <w:unhideWhenUsed/>
    <w:rsid w:val="00DC040B"/>
    <w:rPr>
      <w:rFonts w:cs="Times New Roman"/>
    </w:rPr>
  </w:style>
  <w:style w:type="paragraph" w:customStyle="1" w:styleId="NTTSmallPrintHeading">
    <w:name w:val="NTT Small Print Heading"/>
    <w:next w:val="NTTSmallPrint"/>
    <w:uiPriority w:val="79"/>
    <w:semiHidden/>
    <w:unhideWhenUsed/>
    <w:qFormat/>
    <w:rsid w:val="00DC040B"/>
    <w:pPr>
      <w:spacing w:before="240" w:after="60" w:line="300" w:lineRule="atLeast"/>
    </w:pPr>
    <w:rPr>
      <w:rFonts w:ascii="Arial" w:hAnsi="Arial" w:cs="Arial"/>
      <w:b/>
      <w:bCs/>
      <w:color w:val="000000"/>
      <w:spacing w:val="10"/>
      <w:kern w:val="24"/>
      <w:sz w:val="24"/>
      <w:szCs w:val="22"/>
      <w:lang w:eastAsia="en-US"/>
    </w:rPr>
  </w:style>
  <w:style w:type="paragraph" w:customStyle="1" w:styleId="NTTTableBodyBoldText">
    <w:name w:val="NTT Table Body Bold Text"/>
    <w:basedOn w:val="NTTTableBodyText"/>
    <w:next w:val="NTTTableBodyText"/>
    <w:uiPriority w:val="14"/>
    <w:rsid w:val="00DC040B"/>
    <w:pPr>
      <w:keepNext/>
      <w:keepLines/>
    </w:pPr>
    <w:rPr>
      <w:b/>
    </w:rPr>
  </w:style>
  <w:style w:type="paragraph" w:customStyle="1" w:styleId="NTTTableBodyText">
    <w:name w:val="NTT Table Body Text"/>
    <w:uiPriority w:val="14"/>
    <w:rsid w:val="00DC040B"/>
    <w:pPr>
      <w:spacing w:before="60" w:after="60" w:line="240" w:lineRule="atLeast"/>
    </w:pPr>
    <w:rPr>
      <w:rFonts w:ascii="Arial" w:hAnsi="Arial" w:cs="Arial"/>
      <w:color w:val="000000"/>
      <w:spacing w:val="8"/>
      <w:kern w:val="18"/>
      <w:sz w:val="18"/>
      <w:szCs w:val="18"/>
      <w:lang w:eastAsia="en-US"/>
    </w:rPr>
  </w:style>
  <w:style w:type="paragraph" w:customStyle="1" w:styleId="NTTTableBoldBullet">
    <w:name w:val="NTT Table Bold Bullet"/>
    <w:basedOn w:val="NTTTableBullet1"/>
    <w:next w:val="NTTTableBulletText1"/>
    <w:uiPriority w:val="14"/>
    <w:rsid w:val="00E67CA9"/>
    <w:pPr>
      <w:keepNext/>
      <w:keepLines/>
      <w:numPr>
        <w:ilvl w:val="3"/>
        <w:numId w:val="44"/>
      </w:numPr>
    </w:pPr>
    <w:rPr>
      <w:rFonts w:cs="Tahoma"/>
      <w:b/>
    </w:rPr>
  </w:style>
  <w:style w:type="paragraph" w:customStyle="1" w:styleId="NTTTableBullet1">
    <w:name w:val="NTT Table Bullet 1"/>
    <w:uiPriority w:val="14"/>
    <w:rsid w:val="00316AB8"/>
    <w:pPr>
      <w:numPr>
        <w:numId w:val="11"/>
      </w:numPr>
      <w:spacing w:before="60" w:after="60" w:line="240" w:lineRule="atLeast"/>
    </w:pPr>
    <w:rPr>
      <w:rFonts w:ascii="Arial" w:hAnsi="Arial" w:cs="Arial"/>
      <w:color w:val="000000"/>
      <w:spacing w:val="8"/>
      <w:kern w:val="18"/>
      <w:sz w:val="18"/>
      <w:lang w:eastAsia="en-US"/>
    </w:rPr>
  </w:style>
  <w:style w:type="paragraph" w:customStyle="1" w:styleId="NTTTableBullet2">
    <w:name w:val="NTT Table Bullet 2"/>
    <w:basedOn w:val="NTTTableBullet1"/>
    <w:uiPriority w:val="14"/>
    <w:rsid w:val="00DC040B"/>
    <w:pPr>
      <w:numPr>
        <w:ilvl w:val="1"/>
      </w:numPr>
    </w:pPr>
  </w:style>
  <w:style w:type="paragraph" w:customStyle="1" w:styleId="NTTTableBullet3">
    <w:name w:val="NTT Table Bullet 3"/>
    <w:basedOn w:val="NTTTableBullet2"/>
    <w:uiPriority w:val="14"/>
    <w:rsid w:val="00DC040B"/>
    <w:pPr>
      <w:numPr>
        <w:ilvl w:val="2"/>
      </w:numPr>
      <w:spacing w:before="0" w:after="0"/>
    </w:pPr>
  </w:style>
  <w:style w:type="paragraph" w:customStyle="1" w:styleId="NTTTableBullet4">
    <w:name w:val="NTT Table Bullet 4"/>
    <w:uiPriority w:val="14"/>
    <w:rsid w:val="00316AB8"/>
    <w:pPr>
      <w:numPr>
        <w:ilvl w:val="3"/>
        <w:numId w:val="11"/>
      </w:numPr>
      <w:tabs>
        <w:tab w:val="left" w:pos="680"/>
      </w:tabs>
      <w:spacing w:before="60" w:after="60" w:line="240" w:lineRule="atLeast"/>
    </w:pPr>
    <w:rPr>
      <w:rFonts w:ascii="Arial" w:hAnsi="Arial" w:cs="Arial"/>
      <w:color w:val="000000"/>
      <w:spacing w:val="8"/>
      <w:kern w:val="18"/>
      <w:sz w:val="18"/>
      <w:lang w:eastAsia="en-US"/>
    </w:rPr>
  </w:style>
  <w:style w:type="paragraph" w:customStyle="1" w:styleId="NTTTableBullet5">
    <w:name w:val="NTT Table Bullet 5"/>
    <w:basedOn w:val="NTTTableBullet4"/>
    <w:uiPriority w:val="14"/>
    <w:rsid w:val="00DC040B"/>
    <w:pPr>
      <w:numPr>
        <w:ilvl w:val="4"/>
      </w:numPr>
    </w:pPr>
  </w:style>
  <w:style w:type="paragraph" w:customStyle="1" w:styleId="NTTTableBullet6">
    <w:name w:val="NTT Table Bullet 6"/>
    <w:basedOn w:val="NTTTableBullet5"/>
    <w:uiPriority w:val="14"/>
    <w:rsid w:val="00DC040B"/>
    <w:pPr>
      <w:numPr>
        <w:ilvl w:val="5"/>
      </w:numPr>
    </w:pPr>
  </w:style>
  <w:style w:type="paragraph" w:customStyle="1" w:styleId="NTTTableBullet7">
    <w:name w:val="NTT Table Bullet 7"/>
    <w:uiPriority w:val="14"/>
    <w:rsid w:val="00316AB8"/>
    <w:pPr>
      <w:numPr>
        <w:ilvl w:val="6"/>
        <w:numId w:val="11"/>
      </w:numPr>
      <w:spacing w:before="60" w:after="60" w:line="240" w:lineRule="atLeast"/>
    </w:pPr>
    <w:rPr>
      <w:rFonts w:ascii="Arial" w:hAnsi="Arial" w:cs="Arial"/>
      <w:color w:val="000000"/>
      <w:spacing w:val="8"/>
      <w:kern w:val="18"/>
      <w:sz w:val="18"/>
      <w:lang w:eastAsia="en-US"/>
    </w:rPr>
  </w:style>
  <w:style w:type="paragraph" w:customStyle="1" w:styleId="NTTTableBullet8">
    <w:name w:val="NTT Table Bullet 8"/>
    <w:basedOn w:val="NTTTableBullet7"/>
    <w:uiPriority w:val="14"/>
    <w:rsid w:val="00DC040B"/>
    <w:pPr>
      <w:numPr>
        <w:ilvl w:val="7"/>
      </w:numPr>
    </w:pPr>
  </w:style>
  <w:style w:type="paragraph" w:customStyle="1" w:styleId="NTTTableBullet9">
    <w:name w:val="NTT Table Bullet 9"/>
    <w:basedOn w:val="NTTTableBullet8"/>
    <w:uiPriority w:val="14"/>
    <w:rsid w:val="00DC040B"/>
    <w:pPr>
      <w:numPr>
        <w:ilvl w:val="8"/>
      </w:numPr>
      <w:spacing w:before="0" w:after="0"/>
    </w:pPr>
  </w:style>
  <w:style w:type="paragraph" w:customStyle="1" w:styleId="NTTTableBulletText1">
    <w:name w:val="NTT Table Bullet Text 1"/>
    <w:uiPriority w:val="14"/>
    <w:rsid w:val="00DC040B"/>
    <w:pPr>
      <w:spacing w:line="240" w:lineRule="atLeast"/>
      <w:ind w:left="284"/>
    </w:pPr>
    <w:rPr>
      <w:rFonts w:ascii="Arial" w:hAnsi="Arial" w:cs="Arial"/>
      <w:color w:val="000000"/>
      <w:spacing w:val="8"/>
      <w:kern w:val="18"/>
      <w:sz w:val="18"/>
      <w:lang w:eastAsia="en-US"/>
    </w:rPr>
  </w:style>
  <w:style w:type="paragraph" w:customStyle="1" w:styleId="NTTTableBulletText2">
    <w:name w:val="NTT Table Bullet Text 2"/>
    <w:basedOn w:val="NTTTableBulletText1"/>
    <w:uiPriority w:val="14"/>
    <w:rsid w:val="00DC040B"/>
    <w:pPr>
      <w:ind w:left="567"/>
    </w:pPr>
  </w:style>
  <w:style w:type="paragraph" w:customStyle="1" w:styleId="NTTTableBulletText3">
    <w:name w:val="NTT Table Bullet Text 3"/>
    <w:basedOn w:val="NTTTableBulletText1"/>
    <w:uiPriority w:val="14"/>
    <w:rsid w:val="00DC040B"/>
    <w:pPr>
      <w:ind w:left="851"/>
    </w:pPr>
  </w:style>
  <w:style w:type="paragraph" w:customStyle="1" w:styleId="NTTTableBulletText4">
    <w:name w:val="NTT Table Bullet Text 4"/>
    <w:basedOn w:val="NTTTableBulletText3"/>
    <w:uiPriority w:val="14"/>
    <w:rsid w:val="00DC040B"/>
    <w:pPr>
      <w:ind w:left="1134"/>
    </w:pPr>
    <w:rPr>
      <w:szCs w:val="18"/>
    </w:rPr>
  </w:style>
  <w:style w:type="paragraph" w:customStyle="1" w:styleId="NTTTableBulletText5">
    <w:name w:val="NTT Table Bullet Text 5"/>
    <w:basedOn w:val="NTTTableBulletText4"/>
    <w:uiPriority w:val="14"/>
    <w:rsid w:val="00DC040B"/>
    <w:pPr>
      <w:ind w:left="1701"/>
    </w:pPr>
  </w:style>
  <w:style w:type="paragraph" w:customStyle="1" w:styleId="NTTTablePicture">
    <w:name w:val="NTT Table Picture"/>
    <w:basedOn w:val="NTTTableBodyText"/>
    <w:next w:val="NTTCaptioninTable"/>
    <w:uiPriority w:val="14"/>
    <w:qFormat/>
    <w:rsid w:val="00DC040B"/>
  </w:style>
  <w:style w:type="paragraph" w:customStyle="1" w:styleId="NTTTableWhiteHeader">
    <w:name w:val="NTT Table White Header"/>
    <w:uiPriority w:val="15"/>
    <w:rsid w:val="00DC040B"/>
    <w:pPr>
      <w:spacing w:before="60" w:after="60" w:line="250" w:lineRule="atLeast"/>
    </w:pPr>
    <w:rPr>
      <w:rFonts w:ascii="Arial Bold" w:hAnsi="Arial Bold" w:cs="Arial"/>
      <w:b/>
      <w:color w:val="FFFFFF"/>
      <w:spacing w:val="8"/>
      <w:kern w:val="18"/>
      <w:sz w:val="18"/>
      <w:szCs w:val="18"/>
      <w:lang w:eastAsia="en-US"/>
    </w:rPr>
  </w:style>
  <w:style w:type="paragraph" w:customStyle="1" w:styleId="NTTWidePicture">
    <w:name w:val="NTT Wide Picture"/>
    <w:basedOn w:val="NTTAPicture"/>
    <w:next w:val="NTTCaptioninTable"/>
    <w:uiPriority w:val="9"/>
    <w:qFormat/>
    <w:rsid w:val="00DC040B"/>
  </w:style>
  <w:style w:type="character" w:styleId="Emphasis">
    <w:name w:val="Emphasis"/>
    <w:uiPriority w:val="99"/>
    <w:semiHidden/>
    <w:rsid w:val="00DC040B"/>
    <w:rPr>
      <w:i w:val="0"/>
      <w:iCs/>
    </w:rPr>
  </w:style>
  <w:style w:type="character" w:styleId="EndnoteReference">
    <w:name w:val="endnote reference"/>
    <w:uiPriority w:val="99"/>
    <w:semiHidden/>
    <w:rsid w:val="00DC040B"/>
    <w:rPr>
      <w:rFonts w:ascii="Arial" w:hAnsi="Arial"/>
      <w:i w:val="0"/>
      <w:color w:val="000000"/>
      <w:spacing w:val="10"/>
      <w:sz w:val="18"/>
      <w:szCs w:val="20"/>
      <w:vertAlign w:val="superscript"/>
    </w:rPr>
  </w:style>
  <w:style w:type="paragraph" w:styleId="EnvelopeAddress">
    <w:name w:val="envelope address"/>
    <w:basedOn w:val="Normal"/>
    <w:uiPriority w:val="99"/>
    <w:semiHidden/>
    <w:rsid w:val="00DC040B"/>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DC040B"/>
  </w:style>
  <w:style w:type="character" w:styleId="FollowedHyperlink">
    <w:name w:val="FollowedHyperlink"/>
    <w:uiPriority w:val="99"/>
    <w:semiHidden/>
    <w:rsid w:val="00DC040B"/>
    <w:rPr>
      <w:color w:val="000000"/>
      <w:spacing w:val="8"/>
      <w:kern w:val="20"/>
      <w:u w:val="single" w:color="000000"/>
    </w:rPr>
  </w:style>
  <w:style w:type="character" w:styleId="FootnoteReference">
    <w:name w:val="footnote reference"/>
    <w:uiPriority w:val="99"/>
    <w:semiHidden/>
    <w:rsid w:val="00DC040B"/>
    <w:rPr>
      <w:rFonts w:ascii="Arial" w:hAnsi="Arial"/>
      <w:i w:val="0"/>
      <w:color w:val="000000"/>
      <w:spacing w:val="10"/>
      <w:kern w:val="18"/>
      <w:sz w:val="18"/>
      <w:szCs w:val="18"/>
      <w:vertAlign w:val="superscript"/>
    </w:rPr>
  </w:style>
  <w:style w:type="paragraph" w:customStyle="1" w:styleId="GuidanceText2Body">
    <w:name w:val="Guidance Text 2 Body"/>
    <w:basedOn w:val="NTTBodyText"/>
    <w:uiPriority w:val="49"/>
    <w:qFormat/>
    <w:rsid w:val="00DC040B"/>
    <w:pPr>
      <w:pBdr>
        <w:top w:val="single" w:sz="4" w:space="3" w:color="900000"/>
        <w:bottom w:val="single" w:sz="4" w:space="3" w:color="900000"/>
      </w:pBdr>
      <w:shd w:val="clear" w:color="auto" w:fill="FFFFCC"/>
      <w:spacing w:before="120"/>
    </w:pPr>
    <w:rPr>
      <w:color w:val="900000"/>
    </w:rPr>
  </w:style>
  <w:style w:type="paragraph" w:customStyle="1" w:styleId="GuidanceText1Bold">
    <w:name w:val="Guidance Text 1 Bold"/>
    <w:basedOn w:val="GuidanceText2Body"/>
    <w:next w:val="GuidanceText2Body"/>
    <w:uiPriority w:val="49"/>
    <w:qFormat/>
    <w:rsid w:val="00DC040B"/>
    <w:rPr>
      <w:b/>
    </w:rPr>
  </w:style>
  <w:style w:type="paragraph" w:customStyle="1" w:styleId="GuidanceText3Bullet">
    <w:name w:val="Guidance Text 3 Bullet"/>
    <w:basedOn w:val="GuidanceText2Body"/>
    <w:uiPriority w:val="49"/>
    <w:rsid w:val="00C37BA2"/>
    <w:pPr>
      <w:numPr>
        <w:numId w:val="8"/>
      </w:numPr>
      <w:tabs>
        <w:tab w:val="left" w:pos="284"/>
      </w:tabs>
    </w:pPr>
  </w:style>
  <w:style w:type="paragraph" w:customStyle="1" w:styleId="GuidanceText4List">
    <w:name w:val="Guidance Text 4 List"/>
    <w:basedOn w:val="GuidanceText2Body"/>
    <w:uiPriority w:val="49"/>
    <w:rsid w:val="00C37BA2"/>
    <w:pPr>
      <w:numPr>
        <w:ilvl w:val="1"/>
        <w:numId w:val="8"/>
      </w:numPr>
    </w:pPr>
  </w:style>
  <w:style w:type="numbering" w:customStyle="1" w:styleId="HeadingSequence">
    <w:name w:val="HeadingSequence"/>
    <w:uiPriority w:val="29"/>
    <w:rsid w:val="00660611"/>
    <w:pPr>
      <w:numPr>
        <w:numId w:val="24"/>
      </w:numPr>
    </w:pPr>
  </w:style>
  <w:style w:type="character" w:styleId="HTMLAcronym">
    <w:name w:val="HTML Acronym"/>
    <w:uiPriority w:val="99"/>
    <w:semiHidden/>
    <w:rsid w:val="00DC040B"/>
  </w:style>
  <w:style w:type="character" w:styleId="HTMLCite">
    <w:name w:val="HTML Cite"/>
    <w:uiPriority w:val="99"/>
    <w:semiHidden/>
    <w:rsid w:val="00DC040B"/>
    <w:rPr>
      <w:i w:val="0"/>
      <w:iCs/>
    </w:rPr>
  </w:style>
  <w:style w:type="character" w:styleId="HTMLCode">
    <w:name w:val="HTML Code"/>
    <w:uiPriority w:val="99"/>
    <w:semiHidden/>
    <w:rsid w:val="00DC040B"/>
    <w:rPr>
      <w:rFonts w:ascii="Consolas" w:hAnsi="Consolas" w:cs="Courier New"/>
      <w:sz w:val="20"/>
      <w:szCs w:val="20"/>
    </w:rPr>
  </w:style>
  <w:style w:type="character" w:styleId="HTMLDefinition">
    <w:name w:val="HTML Definition"/>
    <w:uiPriority w:val="99"/>
    <w:semiHidden/>
    <w:rsid w:val="00DC040B"/>
    <w:rPr>
      <w:i w:val="0"/>
      <w:iCs/>
    </w:rPr>
  </w:style>
  <w:style w:type="character" w:styleId="HTMLKeyboard">
    <w:name w:val="HTML Keyboard"/>
    <w:uiPriority w:val="99"/>
    <w:semiHidden/>
    <w:rsid w:val="00DC040B"/>
    <w:rPr>
      <w:rFonts w:ascii="Consolas" w:hAnsi="Consolas" w:cs="Courier New"/>
      <w:sz w:val="20"/>
      <w:szCs w:val="20"/>
    </w:rPr>
  </w:style>
  <w:style w:type="character" w:styleId="HTMLSample">
    <w:name w:val="HTML Sample"/>
    <w:uiPriority w:val="99"/>
    <w:semiHidden/>
    <w:rsid w:val="00DC040B"/>
    <w:rPr>
      <w:rFonts w:ascii="Consolas" w:hAnsi="Consolas" w:cs="Courier New"/>
    </w:rPr>
  </w:style>
  <w:style w:type="character" w:styleId="HTMLTypewriter">
    <w:name w:val="HTML Typewriter"/>
    <w:uiPriority w:val="99"/>
    <w:semiHidden/>
    <w:rsid w:val="00DC040B"/>
    <w:rPr>
      <w:rFonts w:ascii="Consolas" w:hAnsi="Consolas" w:cs="Courier New"/>
      <w:sz w:val="20"/>
      <w:szCs w:val="20"/>
    </w:rPr>
  </w:style>
  <w:style w:type="character" w:styleId="HTMLVariable">
    <w:name w:val="HTML Variable"/>
    <w:uiPriority w:val="99"/>
    <w:semiHidden/>
    <w:rsid w:val="00DC040B"/>
    <w:rPr>
      <w:i w:val="0"/>
      <w:iCs/>
    </w:rPr>
  </w:style>
  <w:style w:type="character" w:styleId="Hyperlink">
    <w:name w:val="Hyperlink"/>
    <w:uiPriority w:val="99"/>
    <w:unhideWhenUsed/>
    <w:rsid w:val="000262E2"/>
    <w:rPr>
      <w:color w:val="0033CC"/>
      <w:spacing w:val="8"/>
      <w:kern w:val="20"/>
      <w:u w:val="single" w:color="0033CC"/>
    </w:rPr>
  </w:style>
  <w:style w:type="paragraph" w:styleId="Index1">
    <w:name w:val="index 1"/>
    <w:basedOn w:val="Normal"/>
    <w:next w:val="Normal"/>
    <w:uiPriority w:val="99"/>
    <w:semiHidden/>
    <w:rsid w:val="00DC040B"/>
    <w:pPr>
      <w:ind w:left="200" w:hanging="200"/>
    </w:pPr>
  </w:style>
  <w:style w:type="paragraph" w:styleId="Index2">
    <w:name w:val="index 2"/>
    <w:basedOn w:val="Normal"/>
    <w:next w:val="Normal"/>
    <w:uiPriority w:val="99"/>
    <w:semiHidden/>
    <w:rsid w:val="00DC040B"/>
    <w:pPr>
      <w:ind w:left="400" w:hanging="200"/>
    </w:pPr>
  </w:style>
  <w:style w:type="paragraph" w:styleId="Index3">
    <w:name w:val="index 3"/>
    <w:basedOn w:val="Normal"/>
    <w:next w:val="Normal"/>
    <w:uiPriority w:val="99"/>
    <w:semiHidden/>
    <w:rsid w:val="00DC040B"/>
    <w:pPr>
      <w:ind w:left="600" w:hanging="200"/>
    </w:pPr>
  </w:style>
  <w:style w:type="paragraph" w:styleId="Index4">
    <w:name w:val="index 4"/>
    <w:basedOn w:val="Normal"/>
    <w:next w:val="Normal"/>
    <w:uiPriority w:val="99"/>
    <w:semiHidden/>
    <w:rsid w:val="00DC040B"/>
    <w:pPr>
      <w:ind w:left="800" w:hanging="200"/>
    </w:pPr>
  </w:style>
  <w:style w:type="paragraph" w:styleId="Index5">
    <w:name w:val="index 5"/>
    <w:basedOn w:val="Normal"/>
    <w:next w:val="Normal"/>
    <w:uiPriority w:val="99"/>
    <w:semiHidden/>
    <w:rsid w:val="00DC040B"/>
    <w:pPr>
      <w:ind w:left="1000" w:hanging="200"/>
    </w:pPr>
  </w:style>
  <w:style w:type="paragraph" w:styleId="Index6">
    <w:name w:val="index 6"/>
    <w:basedOn w:val="Normal"/>
    <w:next w:val="Normal"/>
    <w:uiPriority w:val="99"/>
    <w:semiHidden/>
    <w:rsid w:val="00DC040B"/>
    <w:pPr>
      <w:ind w:left="1200" w:hanging="200"/>
    </w:pPr>
  </w:style>
  <w:style w:type="paragraph" w:styleId="Index7">
    <w:name w:val="index 7"/>
    <w:basedOn w:val="Normal"/>
    <w:next w:val="Normal"/>
    <w:uiPriority w:val="99"/>
    <w:semiHidden/>
    <w:rsid w:val="00DC040B"/>
    <w:pPr>
      <w:ind w:left="1400" w:hanging="200"/>
    </w:pPr>
  </w:style>
  <w:style w:type="paragraph" w:styleId="Index8">
    <w:name w:val="index 8"/>
    <w:basedOn w:val="Normal"/>
    <w:next w:val="Normal"/>
    <w:uiPriority w:val="99"/>
    <w:semiHidden/>
    <w:rsid w:val="00DC040B"/>
    <w:pPr>
      <w:ind w:left="1600" w:hanging="200"/>
    </w:pPr>
  </w:style>
  <w:style w:type="paragraph" w:styleId="Index9">
    <w:name w:val="index 9"/>
    <w:basedOn w:val="Normal"/>
    <w:next w:val="Normal"/>
    <w:uiPriority w:val="99"/>
    <w:semiHidden/>
    <w:rsid w:val="00DC040B"/>
    <w:pPr>
      <w:ind w:left="1800" w:hanging="200"/>
    </w:pPr>
  </w:style>
  <w:style w:type="paragraph" w:styleId="IndexHeading">
    <w:name w:val="index heading"/>
    <w:basedOn w:val="Normal"/>
    <w:next w:val="Index1"/>
    <w:uiPriority w:val="99"/>
    <w:semiHidden/>
    <w:rsid w:val="00DC040B"/>
    <w:rPr>
      <w:b/>
      <w:bCs w:val="0"/>
    </w:rPr>
  </w:style>
  <w:style w:type="character" w:styleId="IntenseEmphasis">
    <w:name w:val="Intense Emphasis"/>
    <w:uiPriority w:val="99"/>
    <w:semiHidden/>
    <w:rsid w:val="00DC040B"/>
    <w:rPr>
      <w:b/>
      <w:bCs/>
      <w:i w:val="0"/>
      <w:iCs/>
      <w:color w:val="0033CC"/>
    </w:rPr>
  </w:style>
  <w:style w:type="paragraph" w:styleId="IntenseQuote">
    <w:name w:val="Intense Quote"/>
    <w:basedOn w:val="Normal"/>
    <w:next w:val="Normal"/>
    <w:link w:val="IntenseQuoteChar"/>
    <w:uiPriority w:val="99"/>
    <w:semiHidden/>
    <w:rsid w:val="00DC040B"/>
    <w:pPr>
      <w:pBdr>
        <w:bottom w:val="single" w:sz="4" w:space="4" w:color="69BE28"/>
      </w:pBdr>
      <w:spacing w:before="200" w:after="280"/>
      <w:ind w:left="936" w:right="936"/>
    </w:pPr>
    <w:rPr>
      <w:rFonts w:cs="Times New Roman"/>
      <w:b/>
      <w:bCs w:val="0"/>
      <w:iCs/>
      <w:color w:val="0033CC"/>
    </w:rPr>
  </w:style>
  <w:style w:type="character" w:customStyle="1" w:styleId="IntenseQuoteChar">
    <w:name w:val="Intense Quote Char"/>
    <w:link w:val="IntenseQuote"/>
    <w:uiPriority w:val="99"/>
    <w:semiHidden/>
    <w:rsid w:val="00DC040B"/>
    <w:rPr>
      <w:rFonts w:ascii="Arial" w:hAnsi="Arial"/>
      <w:b/>
      <w:iCs/>
      <w:color w:val="0033CC"/>
      <w:spacing w:val="10"/>
      <w:kern w:val="32"/>
    </w:rPr>
  </w:style>
  <w:style w:type="character" w:styleId="IntenseReference">
    <w:name w:val="Intense Reference"/>
    <w:uiPriority w:val="99"/>
    <w:semiHidden/>
    <w:rsid w:val="00DC040B"/>
    <w:rPr>
      <w:b/>
      <w:bCs/>
      <w:smallCaps/>
      <w:color w:val="0033CC"/>
      <w:spacing w:val="5"/>
      <w:u w:val="single"/>
    </w:rPr>
  </w:style>
  <w:style w:type="table" w:styleId="LightGrid">
    <w:name w:val="Light Grid"/>
    <w:basedOn w:val="Table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rsid w:val="00DC040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rsid w:val="00DC04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rsid w:val="00DC04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DC040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C040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C040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DC04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DC040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rsid w:val="00DC04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rsid w:val="00DC040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DC040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C040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C040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C040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DC040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9"/>
    <w:rsid w:val="00DC04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9"/>
    <w:semiHidden/>
    <w:rsid w:val="00DC040B"/>
  </w:style>
  <w:style w:type="paragraph" w:styleId="List">
    <w:name w:val="List"/>
    <w:basedOn w:val="Normal"/>
    <w:uiPriority w:val="99"/>
    <w:semiHidden/>
    <w:rsid w:val="00DC040B"/>
    <w:pPr>
      <w:ind w:left="283" w:hanging="283"/>
    </w:pPr>
  </w:style>
  <w:style w:type="paragraph" w:styleId="List2">
    <w:name w:val="List 2"/>
    <w:basedOn w:val="Normal"/>
    <w:uiPriority w:val="99"/>
    <w:semiHidden/>
    <w:rsid w:val="00DC040B"/>
    <w:pPr>
      <w:ind w:left="566" w:hanging="283"/>
    </w:pPr>
  </w:style>
  <w:style w:type="paragraph" w:styleId="List3">
    <w:name w:val="List 3"/>
    <w:basedOn w:val="Normal"/>
    <w:uiPriority w:val="99"/>
    <w:semiHidden/>
    <w:rsid w:val="00DC040B"/>
    <w:pPr>
      <w:ind w:left="849" w:hanging="283"/>
    </w:pPr>
  </w:style>
  <w:style w:type="paragraph" w:styleId="List4">
    <w:name w:val="List 4"/>
    <w:basedOn w:val="Normal"/>
    <w:uiPriority w:val="99"/>
    <w:semiHidden/>
    <w:rsid w:val="00DC040B"/>
    <w:pPr>
      <w:ind w:left="1132" w:hanging="283"/>
    </w:pPr>
  </w:style>
  <w:style w:type="paragraph" w:styleId="List5">
    <w:name w:val="List 5"/>
    <w:basedOn w:val="Normal"/>
    <w:uiPriority w:val="99"/>
    <w:semiHidden/>
    <w:rsid w:val="00DC040B"/>
    <w:pPr>
      <w:ind w:left="1415" w:hanging="283"/>
    </w:pPr>
  </w:style>
  <w:style w:type="paragraph" w:styleId="ListBullet">
    <w:name w:val="List Bullet"/>
    <w:basedOn w:val="Normal"/>
    <w:uiPriority w:val="99"/>
    <w:semiHidden/>
    <w:rsid w:val="00DC040B"/>
  </w:style>
  <w:style w:type="paragraph" w:styleId="ListBullet2">
    <w:name w:val="List Bullet 2"/>
    <w:basedOn w:val="Normal"/>
    <w:uiPriority w:val="99"/>
    <w:semiHidden/>
    <w:rsid w:val="00DC040B"/>
  </w:style>
  <w:style w:type="paragraph" w:styleId="ListBullet3">
    <w:name w:val="List Bullet 3"/>
    <w:basedOn w:val="Normal"/>
    <w:uiPriority w:val="99"/>
    <w:semiHidden/>
    <w:rsid w:val="00DC040B"/>
  </w:style>
  <w:style w:type="paragraph" w:styleId="ListBullet4">
    <w:name w:val="List Bullet 4"/>
    <w:basedOn w:val="Normal"/>
    <w:uiPriority w:val="99"/>
    <w:semiHidden/>
    <w:rsid w:val="00DC040B"/>
  </w:style>
  <w:style w:type="paragraph" w:styleId="ListBullet5">
    <w:name w:val="List Bullet 5"/>
    <w:basedOn w:val="Normal"/>
    <w:uiPriority w:val="99"/>
    <w:semiHidden/>
    <w:rsid w:val="00DC040B"/>
  </w:style>
  <w:style w:type="paragraph" w:styleId="ListContinue">
    <w:name w:val="List Continue"/>
    <w:basedOn w:val="Normal"/>
    <w:uiPriority w:val="99"/>
    <w:semiHidden/>
    <w:rsid w:val="00DC040B"/>
    <w:pPr>
      <w:spacing w:after="120"/>
      <w:ind w:left="283"/>
    </w:pPr>
  </w:style>
  <w:style w:type="paragraph" w:styleId="ListContinue2">
    <w:name w:val="List Continue 2"/>
    <w:basedOn w:val="Normal"/>
    <w:uiPriority w:val="99"/>
    <w:semiHidden/>
    <w:rsid w:val="00DC040B"/>
    <w:pPr>
      <w:spacing w:after="120"/>
      <w:ind w:left="566"/>
    </w:pPr>
  </w:style>
  <w:style w:type="paragraph" w:styleId="ListContinue3">
    <w:name w:val="List Continue 3"/>
    <w:basedOn w:val="Normal"/>
    <w:uiPriority w:val="99"/>
    <w:semiHidden/>
    <w:rsid w:val="00DC040B"/>
    <w:pPr>
      <w:spacing w:after="120"/>
      <w:ind w:left="849"/>
    </w:pPr>
  </w:style>
  <w:style w:type="paragraph" w:styleId="ListContinue4">
    <w:name w:val="List Continue 4"/>
    <w:basedOn w:val="Normal"/>
    <w:uiPriority w:val="99"/>
    <w:semiHidden/>
    <w:rsid w:val="00DC040B"/>
    <w:pPr>
      <w:spacing w:after="120"/>
      <w:ind w:left="1132"/>
    </w:pPr>
  </w:style>
  <w:style w:type="paragraph" w:styleId="ListContinue5">
    <w:name w:val="List Continue 5"/>
    <w:basedOn w:val="Normal"/>
    <w:uiPriority w:val="99"/>
    <w:semiHidden/>
    <w:rsid w:val="00DC040B"/>
    <w:pPr>
      <w:spacing w:after="120"/>
      <w:ind w:left="1415"/>
    </w:pPr>
  </w:style>
  <w:style w:type="paragraph" w:styleId="ListNumber">
    <w:name w:val="List Number"/>
    <w:basedOn w:val="Normal"/>
    <w:uiPriority w:val="99"/>
    <w:semiHidden/>
    <w:rsid w:val="00DC040B"/>
  </w:style>
  <w:style w:type="paragraph" w:styleId="ListNumber2">
    <w:name w:val="List Number 2"/>
    <w:basedOn w:val="Normal"/>
    <w:uiPriority w:val="99"/>
    <w:semiHidden/>
    <w:rsid w:val="00DC040B"/>
  </w:style>
  <w:style w:type="paragraph" w:styleId="ListNumber3">
    <w:name w:val="List Number 3"/>
    <w:basedOn w:val="Normal"/>
    <w:uiPriority w:val="99"/>
    <w:semiHidden/>
    <w:rsid w:val="00DC040B"/>
  </w:style>
  <w:style w:type="paragraph" w:styleId="ListNumber4">
    <w:name w:val="List Number 4"/>
    <w:basedOn w:val="Normal"/>
    <w:uiPriority w:val="99"/>
    <w:semiHidden/>
    <w:rsid w:val="00DC040B"/>
  </w:style>
  <w:style w:type="paragraph" w:styleId="ListNumber5">
    <w:name w:val="List Number 5"/>
    <w:basedOn w:val="Normal"/>
    <w:uiPriority w:val="99"/>
    <w:semiHidden/>
    <w:rsid w:val="00DC040B"/>
  </w:style>
  <w:style w:type="paragraph" w:styleId="ListParagraph">
    <w:name w:val="List Paragraph"/>
    <w:basedOn w:val="Normal"/>
    <w:uiPriority w:val="99"/>
    <w:semiHidden/>
    <w:unhideWhenUsed/>
    <w:rsid w:val="00DC040B"/>
    <w:pPr>
      <w:ind w:left="720"/>
    </w:pPr>
  </w:style>
  <w:style w:type="paragraph" w:customStyle="1" w:styleId="LOFHeading">
    <w:name w:val="LOF Heading"/>
    <w:next w:val="TOC2"/>
    <w:uiPriority w:val="59"/>
    <w:semiHidden/>
    <w:rsid w:val="00CA1D65"/>
    <w:pPr>
      <w:keepNext/>
      <w:keepLines/>
      <w:spacing w:before="480" w:after="60" w:line="440" w:lineRule="atLeast"/>
    </w:pPr>
    <w:rPr>
      <w:rFonts w:ascii="Arial" w:hAnsi="Arial" w:cs="Arial"/>
      <w:b/>
      <w:bCs/>
      <w:color w:val="0033CC"/>
      <w:spacing w:val="10"/>
      <w:kern w:val="36"/>
      <w:sz w:val="36"/>
      <w:szCs w:val="22"/>
      <w:lang w:eastAsia="en-US"/>
    </w:rPr>
  </w:style>
  <w:style w:type="table" w:styleId="MediumGrid1">
    <w:name w:val="Medium Grid 1"/>
    <w:basedOn w:val="Table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rsid w:val="00DC04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9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uiPriority w:val="9"/>
    <w:rsid w:val="00DC040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rsid w:val="00DC040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DC040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DC040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DC040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DC040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uiPriority w:val="9"/>
    <w:rsid w:val="00DC040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rsid w:val="00DC040B"/>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DC040B"/>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DC040B"/>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DC040B"/>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DC040B"/>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DC040B"/>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9"/>
    <w:rsid w:val="00DC04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rsid w:val="00DC04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DC040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DC040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DC040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DC040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DC040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rsid w:val="00DC04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rsid w:val="00DC04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semiHidden/>
    <w:unhideWhenUsed/>
    <w:rsid w:val="00DC040B"/>
    <w:rPr>
      <w:rFonts w:ascii="Arial" w:hAnsi="Arial" w:cs="Arial"/>
      <w:color w:val="000000"/>
      <w:spacing w:val="10"/>
      <w:lang w:eastAsia="en-ZA"/>
    </w:rPr>
  </w:style>
  <w:style w:type="paragraph" w:styleId="NormalWeb">
    <w:name w:val="Normal (Web)"/>
    <w:basedOn w:val="Normal"/>
    <w:uiPriority w:val="99"/>
    <w:semiHidden/>
    <w:rsid w:val="00DC040B"/>
    <w:rPr>
      <w:szCs w:val="24"/>
    </w:rPr>
  </w:style>
  <w:style w:type="paragraph" w:styleId="NormalIndent">
    <w:name w:val="Normal Indent"/>
    <w:basedOn w:val="Normal"/>
    <w:uiPriority w:val="99"/>
    <w:semiHidden/>
    <w:rsid w:val="00DC040B"/>
    <w:pPr>
      <w:ind w:left="720"/>
    </w:pPr>
  </w:style>
  <w:style w:type="character" w:styleId="PageNumber">
    <w:name w:val="page number"/>
    <w:uiPriority w:val="99"/>
    <w:semiHidden/>
    <w:rsid w:val="00DC040B"/>
  </w:style>
  <w:style w:type="character" w:styleId="PlaceholderText">
    <w:name w:val="Placeholder Text"/>
    <w:uiPriority w:val="99"/>
    <w:semiHidden/>
    <w:rsid w:val="00FE07B0"/>
    <w:rPr>
      <w:color w:val="000000"/>
    </w:rPr>
  </w:style>
  <w:style w:type="paragraph" w:styleId="Quote">
    <w:name w:val="Quote"/>
    <w:basedOn w:val="Normal"/>
    <w:next w:val="Normal"/>
    <w:link w:val="QuoteChar"/>
    <w:uiPriority w:val="99"/>
    <w:semiHidden/>
    <w:rsid w:val="00DC040B"/>
    <w:rPr>
      <w:rFonts w:cs="Times New Roman"/>
      <w:bCs w:val="0"/>
      <w:iCs/>
      <w:kern w:val="0"/>
      <w:lang w:eastAsia="en-ZA"/>
    </w:rPr>
  </w:style>
  <w:style w:type="character" w:customStyle="1" w:styleId="QuoteChar">
    <w:name w:val="Quote Char"/>
    <w:link w:val="Quote"/>
    <w:uiPriority w:val="99"/>
    <w:semiHidden/>
    <w:rsid w:val="00DC040B"/>
    <w:rPr>
      <w:rFonts w:ascii="Arial" w:hAnsi="Arial"/>
      <w:iCs/>
      <w:color w:val="000000"/>
      <w:spacing w:val="10"/>
      <w:lang w:eastAsia="en-ZA"/>
    </w:rPr>
  </w:style>
  <w:style w:type="character" w:styleId="Strong">
    <w:name w:val="Strong"/>
    <w:uiPriority w:val="99"/>
    <w:semiHidden/>
    <w:rsid w:val="00DC040B"/>
    <w:rPr>
      <w:b/>
      <w:bCs/>
    </w:rPr>
  </w:style>
  <w:style w:type="character" w:styleId="SubtleEmphasis">
    <w:name w:val="Subtle Emphasis"/>
    <w:uiPriority w:val="99"/>
    <w:rsid w:val="00DC040B"/>
    <w:rPr>
      <w:i w:val="0"/>
      <w:iCs/>
      <w:color w:val="0033CC"/>
    </w:rPr>
  </w:style>
  <w:style w:type="character" w:styleId="SubtleReference">
    <w:name w:val="Subtle Reference"/>
    <w:uiPriority w:val="99"/>
    <w:semiHidden/>
    <w:rsid w:val="00DC040B"/>
    <w:rPr>
      <w:smallCaps/>
      <w:color w:val="0033CC"/>
      <w:u w:val="single"/>
    </w:rPr>
  </w:style>
  <w:style w:type="table" w:styleId="Table3Deffects1">
    <w:name w:val="Table 3D effects 1"/>
    <w:basedOn w:val="TableNormal"/>
    <w:uiPriority w:val="99"/>
    <w:rsid w:val="00DC040B"/>
    <w:pPr>
      <w:spacing w:before="60"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C040B"/>
    <w:pPr>
      <w:spacing w:before="60"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C040B"/>
    <w:pPr>
      <w:spacing w:before="60"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DC040B"/>
    <w:pPr>
      <w:spacing w:before="60"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DC040B"/>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C040B"/>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DC040B"/>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DC040B"/>
    <w:pPr>
      <w:spacing w:before="60"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C040B"/>
    <w:pPr>
      <w:spacing w:before="60"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C040B"/>
    <w:pPr>
      <w:spacing w:before="60"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DC040B"/>
    <w:pPr>
      <w:spacing w:before="60"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DC040B"/>
    <w:pPr>
      <w:spacing w:before="60"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DC040B"/>
    <w:pPr>
      <w:spacing w:before="60"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DC040B"/>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DC040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C040B"/>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DC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DC040B"/>
    <w:pPr>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DC040B"/>
    <w:pPr>
      <w:spacing w:before="60"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DC040B"/>
    <w:pPr>
      <w:spacing w:before="60"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DC040B"/>
    <w:pPr>
      <w:spacing w:before="60"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DC040B"/>
    <w:pPr>
      <w:spacing w:before="60"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C040B"/>
    <w:pPr>
      <w:spacing w:before="60"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DC040B"/>
    <w:pPr>
      <w:spacing w:before="60"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DC040B"/>
    <w:pPr>
      <w:spacing w:before="60"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C040B"/>
    <w:pPr>
      <w:spacing w:before="60"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C040B"/>
    <w:pPr>
      <w:spacing w:before="60"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C040B"/>
    <w:pPr>
      <w:spacing w:line="240" w:lineRule="atLeast"/>
      <w:ind w:left="200" w:hanging="200"/>
    </w:pPr>
    <w:rPr>
      <w:kern w:val="18"/>
      <w:sz w:val="18"/>
    </w:rPr>
  </w:style>
  <w:style w:type="paragraph" w:styleId="TableofFigures">
    <w:name w:val="table of figures"/>
    <w:basedOn w:val="Normal"/>
    <w:uiPriority w:val="99"/>
    <w:rsid w:val="0065553C"/>
    <w:pPr>
      <w:tabs>
        <w:tab w:val="left" w:pos="850"/>
        <w:tab w:val="right" w:leader="dot" w:pos="9071"/>
      </w:tabs>
      <w:ind w:left="1134" w:hanging="1134"/>
    </w:pPr>
    <w:rPr>
      <w:bCs w:val="0"/>
      <w:noProof/>
      <w:spacing w:val="8"/>
      <w:kern w:val="20"/>
      <w:lang w:eastAsia="en-US"/>
    </w:rPr>
  </w:style>
  <w:style w:type="table" w:styleId="TableProfessional">
    <w:name w:val="Table Professional"/>
    <w:basedOn w:val="TableNormal"/>
    <w:uiPriority w:val="99"/>
    <w:rsid w:val="00DC040B"/>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C040B"/>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C040B"/>
    <w:pPr>
      <w:spacing w:before="60"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C040B"/>
    <w:pPr>
      <w:spacing w:before="60"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C040B"/>
    <w:pPr>
      <w:spacing w:before="60"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040B"/>
    <w:pPr>
      <w:spacing w:before="60"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DC040B"/>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DC040B"/>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DC040B"/>
    <w:pPr>
      <w:spacing w:before="60"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040B"/>
    <w:pPr>
      <w:spacing w:before="60"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DocumentType">
    <w:name w:val="Title 1 Document Type"/>
    <w:link w:val="Title1DocumentTypeChar"/>
    <w:uiPriority w:val="79"/>
    <w:rsid w:val="002C6883"/>
    <w:pPr>
      <w:pBdr>
        <w:bottom w:val="dotted" w:sz="4" w:space="1" w:color="FFFFFF"/>
      </w:pBdr>
      <w:spacing w:after="240" w:line="360" w:lineRule="atLeast"/>
    </w:pPr>
    <w:rPr>
      <w:rFonts w:ascii="Arial" w:hAnsi="Arial" w:cs="Arial"/>
      <w:b/>
      <w:bCs/>
      <w:noProof/>
      <w:color w:val="000000"/>
      <w:spacing w:val="10"/>
      <w:kern w:val="28"/>
      <w:sz w:val="36"/>
      <w:szCs w:val="28"/>
    </w:rPr>
  </w:style>
  <w:style w:type="paragraph" w:styleId="TOAHeading">
    <w:name w:val="toa heading"/>
    <w:next w:val="TOC1"/>
    <w:uiPriority w:val="99"/>
    <w:unhideWhenUsed/>
    <w:rsid w:val="00DC040B"/>
    <w:pPr>
      <w:pageBreakBefore/>
      <w:spacing w:before="240" w:after="240" w:line="360" w:lineRule="atLeast"/>
    </w:pPr>
    <w:rPr>
      <w:rFonts w:ascii="Arial" w:hAnsi="Arial" w:cs="Arial"/>
      <w:b/>
      <w:bCs/>
      <w:color w:val="0033CC"/>
      <w:spacing w:val="10"/>
      <w:kern w:val="28"/>
      <w:sz w:val="28"/>
      <w:szCs w:val="28"/>
      <w:lang w:eastAsia="en-US"/>
    </w:rPr>
  </w:style>
  <w:style w:type="paragraph" w:styleId="TOC1">
    <w:name w:val="toc 1"/>
    <w:basedOn w:val="Normal"/>
    <w:uiPriority w:val="39"/>
    <w:rsid w:val="00CA1D65"/>
    <w:pPr>
      <w:tabs>
        <w:tab w:val="left" w:pos="850"/>
        <w:tab w:val="right" w:leader="dot" w:pos="9071"/>
      </w:tabs>
      <w:spacing w:before="240" w:line="400" w:lineRule="atLeast"/>
      <w:ind w:left="850" w:hanging="850"/>
    </w:pPr>
    <w:rPr>
      <w:b/>
      <w:noProof/>
      <w:sz w:val="28"/>
    </w:rPr>
  </w:style>
  <w:style w:type="paragraph" w:styleId="TOC2">
    <w:name w:val="toc 2"/>
    <w:basedOn w:val="Normal"/>
    <w:uiPriority w:val="39"/>
    <w:rsid w:val="00CA1D65"/>
    <w:pPr>
      <w:tabs>
        <w:tab w:val="left" w:pos="850"/>
        <w:tab w:val="right" w:leader="dot" w:pos="9071"/>
      </w:tabs>
      <w:spacing w:before="0" w:line="300" w:lineRule="atLeast"/>
      <w:ind w:left="850" w:hanging="850"/>
    </w:pPr>
    <w:rPr>
      <w:b/>
      <w:noProof/>
      <w:kern w:val="24"/>
      <w:sz w:val="24"/>
    </w:rPr>
  </w:style>
  <w:style w:type="paragraph" w:styleId="TOC3">
    <w:name w:val="toc 3"/>
    <w:basedOn w:val="Normal"/>
    <w:uiPriority w:val="39"/>
    <w:rsid w:val="00CB65B6"/>
    <w:pPr>
      <w:tabs>
        <w:tab w:val="left" w:pos="850"/>
        <w:tab w:val="right" w:leader="dot" w:pos="9071"/>
      </w:tabs>
      <w:spacing w:before="0" w:line="280" w:lineRule="atLeast"/>
      <w:ind w:left="850" w:hanging="850"/>
    </w:pPr>
    <w:rPr>
      <w:noProof/>
      <w:kern w:val="22"/>
      <w:sz w:val="22"/>
    </w:rPr>
  </w:style>
  <w:style w:type="paragraph" w:styleId="TOC4">
    <w:name w:val="toc 4"/>
    <w:basedOn w:val="Normal"/>
    <w:uiPriority w:val="99"/>
    <w:semiHidden/>
    <w:rsid w:val="00DC040B"/>
    <w:pPr>
      <w:spacing w:before="0"/>
      <w:ind w:left="600"/>
    </w:pPr>
    <w:rPr>
      <w:bCs w:val="0"/>
      <w:kern w:val="20"/>
    </w:rPr>
  </w:style>
  <w:style w:type="paragraph" w:styleId="TOC5">
    <w:name w:val="toc 5"/>
    <w:basedOn w:val="Normal"/>
    <w:uiPriority w:val="99"/>
    <w:semiHidden/>
    <w:rsid w:val="00DC040B"/>
    <w:pPr>
      <w:spacing w:before="0"/>
      <w:ind w:left="800"/>
    </w:pPr>
    <w:rPr>
      <w:bCs w:val="0"/>
      <w:kern w:val="20"/>
    </w:rPr>
  </w:style>
  <w:style w:type="paragraph" w:styleId="TOC6">
    <w:name w:val="toc 6"/>
    <w:basedOn w:val="Normal"/>
    <w:uiPriority w:val="99"/>
    <w:semiHidden/>
    <w:rsid w:val="00DC040B"/>
    <w:pPr>
      <w:spacing w:before="0"/>
      <w:ind w:left="1000"/>
    </w:pPr>
    <w:rPr>
      <w:bCs w:val="0"/>
      <w:kern w:val="20"/>
    </w:rPr>
  </w:style>
  <w:style w:type="paragraph" w:styleId="TOC7">
    <w:name w:val="toc 7"/>
    <w:basedOn w:val="Normal"/>
    <w:uiPriority w:val="99"/>
    <w:semiHidden/>
    <w:rsid w:val="00DC040B"/>
    <w:pPr>
      <w:spacing w:before="0"/>
      <w:ind w:left="1200"/>
    </w:pPr>
    <w:rPr>
      <w:bCs w:val="0"/>
      <w:kern w:val="20"/>
    </w:rPr>
  </w:style>
  <w:style w:type="paragraph" w:styleId="TOC8">
    <w:name w:val="toc 8"/>
    <w:basedOn w:val="Normal"/>
    <w:uiPriority w:val="99"/>
    <w:semiHidden/>
    <w:rsid w:val="00DC040B"/>
    <w:pPr>
      <w:spacing w:before="0"/>
      <w:ind w:left="1400"/>
    </w:pPr>
    <w:rPr>
      <w:bCs w:val="0"/>
      <w:kern w:val="20"/>
    </w:rPr>
  </w:style>
  <w:style w:type="paragraph" w:styleId="TOC9">
    <w:name w:val="toc 9"/>
    <w:basedOn w:val="Normal"/>
    <w:uiPriority w:val="99"/>
    <w:semiHidden/>
    <w:rsid w:val="00DC040B"/>
    <w:pPr>
      <w:spacing w:before="0"/>
      <w:ind w:left="1600"/>
    </w:pPr>
    <w:rPr>
      <w:bCs w:val="0"/>
      <w:kern w:val="20"/>
    </w:rPr>
  </w:style>
  <w:style w:type="paragraph" w:styleId="TOCHeading">
    <w:name w:val="TOC Heading"/>
    <w:basedOn w:val="TOAHeading"/>
    <w:next w:val="TOC1"/>
    <w:uiPriority w:val="99"/>
    <w:rsid w:val="00CA1D65"/>
    <w:pPr>
      <w:spacing w:line="440" w:lineRule="atLeast"/>
    </w:pPr>
    <w:rPr>
      <w:kern w:val="36"/>
      <w:sz w:val="36"/>
    </w:rPr>
  </w:style>
  <w:style w:type="numbering" w:customStyle="1" w:styleId="NTTAppendixList">
    <w:name w:val="_NTT Appendix List"/>
    <w:uiPriority w:val="89"/>
    <w:rsid w:val="00E4072C"/>
    <w:pPr>
      <w:numPr>
        <w:numId w:val="1"/>
      </w:numPr>
    </w:pPr>
  </w:style>
  <w:style w:type="numbering" w:customStyle="1" w:styleId="NTTGuidanceTextBullets">
    <w:name w:val="_NTT Guidance Text Bullets"/>
    <w:uiPriority w:val="89"/>
    <w:rsid w:val="00C37BA2"/>
    <w:pPr>
      <w:numPr>
        <w:numId w:val="8"/>
      </w:numPr>
    </w:pPr>
  </w:style>
  <w:style w:type="paragraph" w:customStyle="1" w:styleId="TrainingHeading2">
    <w:name w:val="Training Heading 2"/>
    <w:basedOn w:val="NTTFlushHeading"/>
    <w:next w:val="NTTFlushBodyText"/>
    <w:uiPriority w:val="99"/>
    <w:rsid w:val="00DC040B"/>
    <w:pPr>
      <w:spacing w:before="120" w:after="120" w:line="300" w:lineRule="atLeast"/>
    </w:pPr>
    <w:rPr>
      <w:b w:val="0"/>
      <w:bCs w:val="0"/>
      <w:kern w:val="24"/>
      <w:sz w:val="24"/>
      <w:lang w:eastAsia="en-US"/>
    </w:rPr>
  </w:style>
  <w:style w:type="paragraph" w:customStyle="1" w:styleId="NTTCourseTitle">
    <w:name w:val="NTT Course Title"/>
    <w:basedOn w:val="NTTFlushHeading"/>
    <w:next w:val="TrainingHeading2"/>
    <w:uiPriority w:val="99"/>
    <w:rsid w:val="00DC040B"/>
    <w:pPr>
      <w:spacing w:line="300" w:lineRule="atLeast"/>
    </w:pPr>
    <w:rPr>
      <w:spacing w:val="8"/>
      <w:kern w:val="24"/>
      <w:sz w:val="24"/>
      <w:lang w:eastAsia="en-US"/>
    </w:rPr>
  </w:style>
  <w:style w:type="paragraph" w:customStyle="1" w:styleId="NTTActionCaption">
    <w:name w:val="NTT Action Caption"/>
    <w:basedOn w:val="NTTBodyText"/>
    <w:next w:val="NTTBodyText"/>
    <w:uiPriority w:val="99"/>
    <w:rsid w:val="005B6602"/>
    <w:pPr>
      <w:spacing w:before="0" w:after="0" w:line="240" w:lineRule="atLeast"/>
      <w:ind w:left="850"/>
    </w:pPr>
    <w:rPr>
      <w:kern w:val="18"/>
      <w:sz w:val="18"/>
      <w:lang w:eastAsia="en-GB"/>
    </w:rPr>
  </w:style>
  <w:style w:type="table" w:customStyle="1" w:styleId="GridTable1Light1">
    <w:name w:val="Grid Table 1 Light1"/>
    <w:basedOn w:val="TableNormal"/>
    <w:uiPriority w:val="46"/>
    <w:rsid w:val="00353750"/>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53750"/>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53750"/>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53750"/>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53750"/>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53750"/>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53750"/>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53750"/>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2-Accent11">
    <w:name w:val="Grid Table 2 - Accent 11"/>
    <w:basedOn w:val="TableNormal"/>
    <w:uiPriority w:val="47"/>
    <w:rsid w:val="00353750"/>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2-Accent21">
    <w:name w:val="Grid Table 2 - Accent 21"/>
    <w:basedOn w:val="TableNormal"/>
    <w:uiPriority w:val="47"/>
    <w:rsid w:val="00353750"/>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2-Accent31">
    <w:name w:val="Grid Table 2 - Accent 31"/>
    <w:basedOn w:val="TableNormal"/>
    <w:uiPriority w:val="47"/>
    <w:rsid w:val="00353750"/>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2-Accent41">
    <w:name w:val="Grid Table 2 - Accent 41"/>
    <w:basedOn w:val="TableNormal"/>
    <w:uiPriority w:val="47"/>
    <w:rsid w:val="00353750"/>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2-Accent51">
    <w:name w:val="Grid Table 2 - Accent 51"/>
    <w:basedOn w:val="TableNormal"/>
    <w:uiPriority w:val="47"/>
    <w:rsid w:val="00353750"/>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2-Accent61">
    <w:name w:val="Grid Table 2 - Accent 61"/>
    <w:basedOn w:val="TableNormal"/>
    <w:uiPriority w:val="47"/>
    <w:rsid w:val="00353750"/>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31">
    <w:name w:val="Grid Table 31"/>
    <w:basedOn w:val="TableNormal"/>
    <w:uiPriority w:val="48"/>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3-Accent11">
    <w:name w:val="Grid Table 3 - Accent 11"/>
    <w:basedOn w:val="TableNormal"/>
    <w:uiPriority w:val="48"/>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3-Accent21">
    <w:name w:val="Grid Table 3 - Accent 21"/>
    <w:basedOn w:val="TableNormal"/>
    <w:uiPriority w:val="48"/>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3-Accent31">
    <w:name w:val="Grid Table 3 - Accent 31"/>
    <w:basedOn w:val="TableNormal"/>
    <w:uiPriority w:val="48"/>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3-Accent41">
    <w:name w:val="Grid Table 3 - Accent 41"/>
    <w:basedOn w:val="TableNormal"/>
    <w:uiPriority w:val="48"/>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3-Accent51">
    <w:name w:val="Grid Table 3 - Accent 51"/>
    <w:basedOn w:val="TableNormal"/>
    <w:uiPriority w:val="48"/>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3-Accent61">
    <w:name w:val="Grid Table 3 - Accent 61"/>
    <w:basedOn w:val="TableNormal"/>
    <w:uiPriority w:val="48"/>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GridTable41">
    <w:name w:val="Grid Table 41"/>
    <w:basedOn w:val="Table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4-Accent11">
    <w:name w:val="Grid Table 4 - Accent 11"/>
    <w:basedOn w:val="Table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4-Accent21">
    <w:name w:val="Grid Table 4 - Accent 21"/>
    <w:basedOn w:val="Table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4-Accent31">
    <w:name w:val="Grid Table 4 - Accent 31"/>
    <w:basedOn w:val="Table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4-Accent41">
    <w:name w:val="Grid Table 4 - Accent 41"/>
    <w:basedOn w:val="Table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4-Accent51">
    <w:name w:val="Grid Table 4 - Accent 51"/>
    <w:basedOn w:val="Table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4-Accent61">
    <w:name w:val="Grid Table 4 - Accent 61"/>
    <w:basedOn w:val="Table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5Dark1">
    <w:name w:val="Grid Table 5 Dark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customStyle="1" w:styleId="GridTable5Dark-Accent11">
    <w:name w:val="Grid Table 5 Dark - Accent 1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customStyle="1" w:styleId="GridTable5Dark-Accent21">
    <w:name w:val="Grid Table 5 Dark - Accent 2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customStyle="1" w:styleId="GridTable5Dark-Accent31">
    <w:name w:val="Grid Table 5 Dark - Accent 3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customStyle="1" w:styleId="GridTable5Dark-Accent41">
    <w:name w:val="Grid Table 5 Dark - Accent 4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customStyle="1" w:styleId="GridTable5Dark-Accent51">
    <w:name w:val="Grid Table 5 Dark - Accent 5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customStyle="1" w:styleId="GridTable5Dark-Accent61">
    <w:name w:val="Grid Table 5 Dark - Accent 61"/>
    <w:basedOn w:val="TableNormal"/>
    <w:uiPriority w:val="50"/>
    <w:rsid w:val="003537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customStyle="1" w:styleId="GridTable6Colorful1">
    <w:name w:val="Grid Table 6 Colorful1"/>
    <w:basedOn w:val="TableNormal"/>
    <w:uiPriority w:val="51"/>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GridTable6Colorful-Accent11">
    <w:name w:val="Grid Table 6 Colorful - Accent 11"/>
    <w:basedOn w:val="TableNormal"/>
    <w:uiPriority w:val="51"/>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GridTable6Colorful-Accent21">
    <w:name w:val="Grid Table 6 Colorful - Accent 21"/>
    <w:basedOn w:val="TableNormal"/>
    <w:uiPriority w:val="51"/>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GridTable6Colorful-Accent31">
    <w:name w:val="Grid Table 6 Colorful - Accent 31"/>
    <w:basedOn w:val="TableNormal"/>
    <w:uiPriority w:val="51"/>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GridTable6Colorful-Accent41">
    <w:name w:val="Grid Table 6 Colorful - Accent 41"/>
    <w:basedOn w:val="TableNormal"/>
    <w:uiPriority w:val="51"/>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GridTable6Colorful-Accent51">
    <w:name w:val="Grid Table 6 Colorful - Accent 51"/>
    <w:basedOn w:val="TableNormal"/>
    <w:uiPriority w:val="51"/>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GridTable6Colorful-Accent61">
    <w:name w:val="Grid Table 6 Colorful - Accent 61"/>
    <w:basedOn w:val="TableNormal"/>
    <w:uiPriority w:val="51"/>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GridTable7Colorful1">
    <w:name w:val="Grid Table 7 Colorful1"/>
    <w:basedOn w:val="TableNormal"/>
    <w:uiPriority w:val="52"/>
    <w:rsid w:val="00353750"/>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customStyle="1" w:styleId="GridTable7Colorful-Accent11">
    <w:name w:val="Grid Table 7 Colorful - Accent 11"/>
    <w:basedOn w:val="TableNormal"/>
    <w:uiPriority w:val="52"/>
    <w:rsid w:val="00353750"/>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customStyle="1" w:styleId="GridTable7Colorful-Accent21">
    <w:name w:val="Grid Table 7 Colorful - Accent 21"/>
    <w:basedOn w:val="TableNormal"/>
    <w:uiPriority w:val="52"/>
    <w:rsid w:val="00353750"/>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customStyle="1" w:styleId="GridTable7Colorful-Accent31">
    <w:name w:val="Grid Table 7 Colorful - Accent 31"/>
    <w:basedOn w:val="TableNormal"/>
    <w:uiPriority w:val="52"/>
    <w:rsid w:val="00353750"/>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customStyle="1" w:styleId="GridTable7Colorful-Accent41">
    <w:name w:val="Grid Table 7 Colorful - Accent 41"/>
    <w:basedOn w:val="TableNormal"/>
    <w:uiPriority w:val="52"/>
    <w:rsid w:val="00353750"/>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customStyle="1" w:styleId="GridTable7Colorful-Accent51">
    <w:name w:val="Grid Table 7 Colorful - Accent 51"/>
    <w:basedOn w:val="TableNormal"/>
    <w:uiPriority w:val="52"/>
    <w:rsid w:val="00353750"/>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customStyle="1" w:styleId="GridTable7Colorful-Accent61">
    <w:name w:val="Grid Table 7 Colorful - Accent 61"/>
    <w:basedOn w:val="TableNormal"/>
    <w:uiPriority w:val="52"/>
    <w:rsid w:val="00353750"/>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customStyle="1" w:styleId="ListTable1Light1">
    <w:name w:val="List Table 1 Light1"/>
    <w:basedOn w:val="TableNormal"/>
    <w:uiPriority w:val="46"/>
    <w:rsid w:val="00353750"/>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1Light-Accent11">
    <w:name w:val="List Table 1 Light - Accent 11"/>
    <w:basedOn w:val="TableNormal"/>
    <w:uiPriority w:val="46"/>
    <w:rsid w:val="00353750"/>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1Light-Accent21">
    <w:name w:val="List Table 1 Light - Accent 21"/>
    <w:basedOn w:val="TableNormal"/>
    <w:uiPriority w:val="46"/>
    <w:rsid w:val="00353750"/>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1Light-Accent31">
    <w:name w:val="List Table 1 Light - Accent 31"/>
    <w:basedOn w:val="TableNormal"/>
    <w:uiPriority w:val="46"/>
    <w:rsid w:val="00353750"/>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1Light-Accent41">
    <w:name w:val="List Table 1 Light - Accent 41"/>
    <w:basedOn w:val="TableNormal"/>
    <w:uiPriority w:val="46"/>
    <w:rsid w:val="00353750"/>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1Light-Accent51">
    <w:name w:val="List Table 1 Light - Accent 51"/>
    <w:basedOn w:val="TableNormal"/>
    <w:uiPriority w:val="46"/>
    <w:rsid w:val="00353750"/>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1Light-Accent61">
    <w:name w:val="List Table 1 Light - Accent 61"/>
    <w:basedOn w:val="TableNormal"/>
    <w:uiPriority w:val="46"/>
    <w:rsid w:val="00353750"/>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21">
    <w:name w:val="List Table 21"/>
    <w:basedOn w:val="TableNormal"/>
    <w:uiPriority w:val="47"/>
    <w:rsid w:val="00353750"/>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2-Accent11">
    <w:name w:val="List Table 2 - Accent 11"/>
    <w:basedOn w:val="TableNormal"/>
    <w:uiPriority w:val="47"/>
    <w:rsid w:val="00353750"/>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2-Accent21">
    <w:name w:val="List Table 2 - Accent 21"/>
    <w:basedOn w:val="TableNormal"/>
    <w:uiPriority w:val="47"/>
    <w:rsid w:val="00353750"/>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2-Accent31">
    <w:name w:val="List Table 2 - Accent 31"/>
    <w:basedOn w:val="TableNormal"/>
    <w:uiPriority w:val="47"/>
    <w:rsid w:val="00353750"/>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2-Accent41">
    <w:name w:val="List Table 2 - Accent 41"/>
    <w:basedOn w:val="TableNormal"/>
    <w:uiPriority w:val="47"/>
    <w:rsid w:val="00353750"/>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2-Accent51">
    <w:name w:val="List Table 2 - Accent 51"/>
    <w:basedOn w:val="TableNormal"/>
    <w:uiPriority w:val="47"/>
    <w:rsid w:val="00353750"/>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2-Accent61">
    <w:name w:val="List Table 2 - Accent 61"/>
    <w:basedOn w:val="TableNormal"/>
    <w:uiPriority w:val="47"/>
    <w:rsid w:val="00353750"/>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31">
    <w:name w:val="List Table 31"/>
    <w:basedOn w:val="TableNormal"/>
    <w:uiPriority w:val="48"/>
    <w:rsid w:val="00353750"/>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customStyle="1" w:styleId="ListTable3-Accent11">
    <w:name w:val="List Table 3 - Accent 11"/>
    <w:basedOn w:val="TableNormal"/>
    <w:uiPriority w:val="48"/>
    <w:rsid w:val="00353750"/>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customStyle="1" w:styleId="ListTable3-Accent21">
    <w:name w:val="List Table 3 - Accent 21"/>
    <w:basedOn w:val="TableNormal"/>
    <w:uiPriority w:val="48"/>
    <w:rsid w:val="00353750"/>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customStyle="1" w:styleId="ListTable3-Accent31">
    <w:name w:val="List Table 3 - Accent 31"/>
    <w:basedOn w:val="TableNormal"/>
    <w:uiPriority w:val="48"/>
    <w:rsid w:val="00353750"/>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customStyle="1" w:styleId="ListTable3-Accent41">
    <w:name w:val="List Table 3 - Accent 41"/>
    <w:basedOn w:val="TableNormal"/>
    <w:uiPriority w:val="48"/>
    <w:rsid w:val="00353750"/>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customStyle="1" w:styleId="ListTable3-Accent51">
    <w:name w:val="List Table 3 - Accent 51"/>
    <w:basedOn w:val="TableNormal"/>
    <w:uiPriority w:val="48"/>
    <w:rsid w:val="00353750"/>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customStyle="1" w:styleId="ListTable3-Accent61">
    <w:name w:val="List Table 3 - Accent 61"/>
    <w:basedOn w:val="TableNormal"/>
    <w:uiPriority w:val="48"/>
    <w:rsid w:val="00353750"/>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customStyle="1" w:styleId="ListTable41">
    <w:name w:val="List Table 41"/>
    <w:basedOn w:val="TableNormal"/>
    <w:uiPriority w:val="49"/>
    <w:rsid w:val="00353750"/>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4-Accent11">
    <w:name w:val="List Table 4 - Accent 11"/>
    <w:basedOn w:val="TableNormal"/>
    <w:uiPriority w:val="49"/>
    <w:rsid w:val="00353750"/>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4-Accent21">
    <w:name w:val="List Table 4 - Accent 21"/>
    <w:basedOn w:val="TableNormal"/>
    <w:uiPriority w:val="49"/>
    <w:rsid w:val="00353750"/>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4-Accent31">
    <w:name w:val="List Table 4 - Accent 31"/>
    <w:basedOn w:val="TableNormal"/>
    <w:uiPriority w:val="49"/>
    <w:rsid w:val="00353750"/>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4-Accent41">
    <w:name w:val="List Table 4 - Accent 41"/>
    <w:basedOn w:val="TableNormal"/>
    <w:uiPriority w:val="49"/>
    <w:rsid w:val="00353750"/>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4-Accent51">
    <w:name w:val="List Table 4 - Accent 51"/>
    <w:basedOn w:val="TableNormal"/>
    <w:uiPriority w:val="49"/>
    <w:rsid w:val="00353750"/>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4-Accent61">
    <w:name w:val="List Table 4 - Accent 61"/>
    <w:basedOn w:val="TableNormal"/>
    <w:uiPriority w:val="49"/>
    <w:rsid w:val="00353750"/>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5Dark1">
    <w:name w:val="List Table 5 Dark1"/>
    <w:basedOn w:val="TableNormal"/>
    <w:uiPriority w:val="50"/>
    <w:rsid w:val="00353750"/>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53750"/>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53750"/>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53750"/>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53750"/>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53750"/>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53750"/>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53750"/>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customStyle="1" w:styleId="ListTable6Colorful-Accent11">
    <w:name w:val="List Table 6 Colorful - Accent 11"/>
    <w:basedOn w:val="TableNormal"/>
    <w:uiPriority w:val="51"/>
    <w:rsid w:val="00353750"/>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customStyle="1" w:styleId="ListTable6Colorful-Accent21">
    <w:name w:val="List Table 6 Colorful - Accent 21"/>
    <w:basedOn w:val="TableNormal"/>
    <w:uiPriority w:val="51"/>
    <w:rsid w:val="00353750"/>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customStyle="1" w:styleId="ListTable6Colorful-Accent31">
    <w:name w:val="List Table 6 Colorful - Accent 31"/>
    <w:basedOn w:val="TableNormal"/>
    <w:uiPriority w:val="51"/>
    <w:rsid w:val="00353750"/>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customStyle="1" w:styleId="ListTable6Colorful-Accent41">
    <w:name w:val="List Table 6 Colorful - Accent 41"/>
    <w:basedOn w:val="TableNormal"/>
    <w:uiPriority w:val="51"/>
    <w:rsid w:val="00353750"/>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customStyle="1" w:styleId="ListTable6Colorful-Accent51">
    <w:name w:val="List Table 6 Colorful - Accent 51"/>
    <w:basedOn w:val="TableNormal"/>
    <w:uiPriority w:val="51"/>
    <w:rsid w:val="00353750"/>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customStyle="1" w:styleId="ListTable6Colorful-Accent61">
    <w:name w:val="List Table 6 Colorful - Accent 61"/>
    <w:basedOn w:val="TableNormal"/>
    <w:uiPriority w:val="51"/>
    <w:rsid w:val="00353750"/>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customStyle="1" w:styleId="ListTable7Colorful1">
    <w:name w:val="List Table 7 Colorful1"/>
    <w:basedOn w:val="TableNormal"/>
    <w:uiPriority w:val="52"/>
    <w:rsid w:val="00353750"/>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53750"/>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53750"/>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53750"/>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53750"/>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53750"/>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53750"/>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3537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53750"/>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customStyle="1" w:styleId="PlainTable31">
    <w:name w:val="Plain Table 31"/>
    <w:basedOn w:val="TableNormal"/>
    <w:uiPriority w:val="43"/>
    <w:rsid w:val="00353750"/>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537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537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537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TTFlushSubSubHeading">
    <w:name w:val="NTT Flush Sub Sub Heading"/>
    <w:basedOn w:val="NTTFlushSubHeading"/>
    <w:next w:val="NTTFlushBodyText"/>
    <w:link w:val="NTTFlushSubSubHeadingChar"/>
    <w:rsid w:val="001E106F"/>
    <w:pPr>
      <w:outlineLvl w:val="2"/>
    </w:pPr>
    <w:rPr>
      <w:b w:val="0"/>
      <w:color w:val="000000"/>
    </w:rPr>
  </w:style>
  <w:style w:type="character" w:customStyle="1" w:styleId="NTTBodyTextChar">
    <w:name w:val="NTT Body Text Char"/>
    <w:basedOn w:val="DefaultParagraphFont"/>
    <w:link w:val="NTTBodyText"/>
    <w:uiPriority w:val="1"/>
    <w:rsid w:val="0042320E"/>
    <w:rPr>
      <w:rFonts w:ascii="Arial" w:hAnsi="Arial" w:cs="Arial"/>
      <w:color w:val="000000"/>
      <w:kern w:val="17"/>
      <w:sz w:val="17"/>
      <w:lang w:val="fr-FR" w:eastAsia="en-US"/>
    </w:rPr>
  </w:style>
  <w:style w:type="character" w:customStyle="1" w:styleId="NTTFlushSubSubHeadingChar">
    <w:name w:val="NTT Flush Sub Sub Heading Char"/>
    <w:basedOn w:val="NTTBodyTextChar"/>
    <w:link w:val="NTTFlushSubSubHeading"/>
    <w:rsid w:val="001E106F"/>
    <w:rPr>
      <w:rFonts w:ascii="Arial" w:eastAsia="MS PGothic" w:hAnsi="Arial" w:cs="Arial"/>
      <w:color w:val="000000"/>
      <w:spacing w:val="10"/>
      <w:kern w:val="24"/>
      <w:sz w:val="24"/>
      <w:szCs w:val="24"/>
      <w:lang w:val="fr-FR" w:eastAsia="ja-JP"/>
    </w:rPr>
  </w:style>
  <w:style w:type="paragraph" w:customStyle="1" w:styleId="NTTTB1">
    <w:name w:val="NTT TB1"/>
    <w:next w:val="NTTTB2"/>
    <w:link w:val="NTTTB1Char"/>
    <w:rsid w:val="002C6883"/>
    <w:pPr>
      <w:spacing w:before="120" w:after="120" w:line="640" w:lineRule="atLeast"/>
    </w:pPr>
    <w:rPr>
      <w:rFonts w:ascii="Arial" w:hAnsi="Arial" w:cs="Arial"/>
      <w:b/>
      <w:bCs/>
      <w:noProof/>
      <w:color w:val="000000"/>
      <w:spacing w:val="10"/>
      <w:kern w:val="56"/>
      <w:sz w:val="48"/>
      <w:szCs w:val="28"/>
    </w:rPr>
  </w:style>
  <w:style w:type="character" w:customStyle="1" w:styleId="Title1DocumentTypeChar">
    <w:name w:val="Title 1 Document Type Char"/>
    <w:basedOn w:val="DefaultParagraphFont"/>
    <w:link w:val="Title1DocumentType"/>
    <w:uiPriority w:val="79"/>
    <w:rsid w:val="002C6883"/>
    <w:rPr>
      <w:rFonts w:ascii="Arial" w:hAnsi="Arial" w:cs="Arial"/>
      <w:b/>
      <w:bCs/>
      <w:noProof/>
      <w:color w:val="000000"/>
      <w:spacing w:val="10"/>
      <w:kern w:val="28"/>
      <w:sz w:val="36"/>
      <w:szCs w:val="28"/>
    </w:rPr>
  </w:style>
  <w:style w:type="character" w:customStyle="1" w:styleId="NTTTB1Char">
    <w:name w:val="NTT TB1 Char"/>
    <w:basedOn w:val="Title1DocumentTypeChar"/>
    <w:link w:val="NTTTB1"/>
    <w:rsid w:val="002C6883"/>
    <w:rPr>
      <w:rFonts w:ascii="Arial" w:hAnsi="Arial" w:cs="Arial"/>
      <w:b/>
      <w:bCs/>
      <w:noProof/>
      <w:color w:val="000000"/>
      <w:spacing w:val="10"/>
      <w:kern w:val="56"/>
      <w:sz w:val="48"/>
      <w:szCs w:val="28"/>
    </w:rPr>
  </w:style>
  <w:style w:type="paragraph" w:customStyle="1" w:styleId="NTTTB2">
    <w:name w:val="NTT TB2"/>
    <w:next w:val="NTTTB3"/>
    <w:link w:val="NTTTB2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2Char">
    <w:name w:val="NTT TB2 Char"/>
    <w:basedOn w:val="Title1DocumentTypeChar"/>
    <w:link w:val="NTTTB2"/>
    <w:rsid w:val="002C6883"/>
    <w:rPr>
      <w:rFonts w:ascii="Arial" w:hAnsi="Arial" w:cs="Arial"/>
      <w:b w:val="0"/>
      <w:bCs/>
      <w:noProof/>
      <w:color w:val="000000"/>
      <w:spacing w:val="10"/>
      <w:kern w:val="36"/>
      <w:sz w:val="36"/>
      <w:szCs w:val="28"/>
    </w:rPr>
  </w:style>
  <w:style w:type="paragraph" w:customStyle="1" w:styleId="NTTTB3">
    <w:name w:val="NTT TB3"/>
    <w:next w:val="NTTTB4"/>
    <w:link w:val="NTTTB3Char"/>
    <w:rsid w:val="002C6883"/>
    <w:pPr>
      <w:spacing w:before="120" w:after="120" w:line="440" w:lineRule="atLeast"/>
    </w:pPr>
    <w:rPr>
      <w:rFonts w:ascii="Arial" w:hAnsi="Arial" w:cs="Arial"/>
      <w:bCs/>
      <w:noProof/>
      <w:color w:val="000000"/>
      <w:spacing w:val="10"/>
      <w:kern w:val="36"/>
      <w:sz w:val="36"/>
      <w:szCs w:val="28"/>
    </w:rPr>
  </w:style>
  <w:style w:type="character" w:customStyle="1" w:styleId="NTTTB3Char">
    <w:name w:val="NTT TB3 Char"/>
    <w:basedOn w:val="Title1DocumentTypeChar"/>
    <w:link w:val="NTTTB3"/>
    <w:rsid w:val="002C6883"/>
    <w:rPr>
      <w:rFonts w:ascii="Arial" w:hAnsi="Arial" w:cs="Arial"/>
      <w:b w:val="0"/>
      <w:bCs/>
      <w:noProof/>
      <w:color w:val="000000"/>
      <w:spacing w:val="10"/>
      <w:kern w:val="36"/>
      <w:sz w:val="36"/>
      <w:szCs w:val="28"/>
    </w:rPr>
  </w:style>
  <w:style w:type="paragraph" w:customStyle="1" w:styleId="NTTTB4">
    <w:name w:val="NTT TB4"/>
    <w:link w:val="NTTTB4Char"/>
    <w:rsid w:val="002C6883"/>
    <w:pPr>
      <w:spacing w:before="120" w:after="120" w:line="300" w:lineRule="atLeast"/>
    </w:pPr>
    <w:rPr>
      <w:rFonts w:ascii="Arial" w:hAnsi="Arial" w:cs="Arial"/>
      <w:bCs/>
      <w:noProof/>
      <w:color w:val="000000"/>
      <w:spacing w:val="10"/>
      <w:kern w:val="24"/>
      <w:sz w:val="24"/>
      <w:szCs w:val="28"/>
    </w:rPr>
  </w:style>
  <w:style w:type="character" w:customStyle="1" w:styleId="NTTTB4Char">
    <w:name w:val="NTT TB4 Char"/>
    <w:basedOn w:val="Title1DocumentTypeChar"/>
    <w:link w:val="NTTTB4"/>
    <w:rsid w:val="002C6883"/>
    <w:rPr>
      <w:rFonts w:ascii="Arial" w:hAnsi="Arial" w:cs="Arial"/>
      <w:b w:val="0"/>
      <w:bCs/>
      <w:noProof/>
      <w:color w:val="000000"/>
      <w:spacing w:val="10"/>
      <w:kern w:val="24"/>
      <w:sz w:val="24"/>
      <w:szCs w:val="28"/>
    </w:rPr>
  </w:style>
  <w:style w:type="paragraph" w:customStyle="1" w:styleId="NTTTB5">
    <w:name w:val="NTT TB5"/>
    <w:next w:val="NTTTB4"/>
    <w:link w:val="NTTTB5Char"/>
    <w:rsid w:val="002C6883"/>
    <w:pPr>
      <w:spacing w:line="360" w:lineRule="atLeast"/>
    </w:pPr>
    <w:rPr>
      <w:rFonts w:ascii="Arial" w:hAnsi="Arial" w:cs="Arial"/>
      <w:noProof/>
      <w:color w:val="000000"/>
      <w:spacing w:val="10"/>
      <w:kern w:val="28"/>
      <w:sz w:val="28"/>
      <w:szCs w:val="24"/>
      <w:lang w:eastAsia="en-ZA"/>
    </w:rPr>
  </w:style>
  <w:style w:type="character" w:customStyle="1" w:styleId="NTTTB5Char">
    <w:name w:val="NTT TB5 Char"/>
    <w:basedOn w:val="FooterChar"/>
    <w:link w:val="NTTTB5"/>
    <w:rsid w:val="002C6883"/>
    <w:rPr>
      <w:rFonts w:ascii="Arial" w:hAnsi="Arial" w:cs="Arial"/>
      <w:noProof/>
      <w:color w:val="000000"/>
      <w:spacing w:val="10"/>
      <w:kern w:val="28"/>
      <w:sz w:val="28"/>
      <w:szCs w:val="24"/>
      <w:lang w:eastAsia="en-ZA"/>
    </w:rPr>
  </w:style>
  <w:style w:type="paragraph" w:customStyle="1" w:styleId="NTTFlushGryBodyText">
    <w:name w:val="NTT Flush Gry Body Text"/>
    <w:basedOn w:val="NTTFlushBodyText"/>
    <w:uiPriority w:val="99"/>
    <w:rsid w:val="00D919E8"/>
    <w:rPr>
      <w:color w:val="455565"/>
    </w:rPr>
  </w:style>
  <w:style w:type="paragraph" w:customStyle="1" w:styleId="NTTFlushGryBodyBold">
    <w:name w:val="NTT Flush Gry Body Bold"/>
    <w:basedOn w:val="NTTFlushBodyBold"/>
    <w:uiPriority w:val="99"/>
    <w:rsid w:val="00D919E8"/>
    <w:rPr>
      <w:color w:val="455565"/>
    </w:rPr>
  </w:style>
  <w:style w:type="paragraph" w:customStyle="1" w:styleId="NTTFlushGryBoldBullet">
    <w:name w:val="NTT Flush Gry Bold Bullet"/>
    <w:basedOn w:val="NTTFlushBoldBullet"/>
    <w:uiPriority w:val="99"/>
    <w:rsid w:val="00114D10"/>
    <w:pPr>
      <w:numPr>
        <w:ilvl w:val="4"/>
      </w:numPr>
    </w:pPr>
    <w:rPr>
      <w:color w:val="455565"/>
    </w:rPr>
  </w:style>
  <w:style w:type="paragraph" w:customStyle="1" w:styleId="NTTFlushGryBullet1">
    <w:name w:val="NTT Flush Gry Bullet 1"/>
    <w:basedOn w:val="NTTFlushBullet1"/>
    <w:link w:val="NTTFlushGryBullet1Char"/>
    <w:uiPriority w:val="99"/>
    <w:rsid w:val="00AF2F5D"/>
    <w:pPr>
      <w:numPr>
        <w:numId w:val="4"/>
      </w:numPr>
    </w:pPr>
    <w:rPr>
      <w:color w:val="455565"/>
    </w:rPr>
  </w:style>
  <w:style w:type="paragraph" w:customStyle="1" w:styleId="NTTFlushGryBullet2">
    <w:name w:val="NTT Flush Gry Bullet 2"/>
    <w:basedOn w:val="NTTFlushBullet2"/>
    <w:uiPriority w:val="99"/>
    <w:rsid w:val="00AF2F5D"/>
    <w:pPr>
      <w:numPr>
        <w:numId w:val="4"/>
      </w:numPr>
    </w:pPr>
    <w:rPr>
      <w:color w:val="455565"/>
    </w:rPr>
  </w:style>
  <w:style w:type="paragraph" w:customStyle="1" w:styleId="NTTFlushGryBullet3">
    <w:name w:val="NTT Flush Gry Bullet 3"/>
    <w:basedOn w:val="NTTFlushBullet3"/>
    <w:uiPriority w:val="99"/>
    <w:rsid w:val="00AF2F5D"/>
    <w:pPr>
      <w:numPr>
        <w:numId w:val="4"/>
      </w:numPr>
    </w:pPr>
    <w:rPr>
      <w:color w:val="455565"/>
    </w:rPr>
  </w:style>
  <w:style w:type="paragraph" w:customStyle="1" w:styleId="NTTFlushGryBulletText1">
    <w:name w:val="NTT Flush Gry Bullet Text 1"/>
    <w:basedOn w:val="NTTFlushBulletText1"/>
    <w:uiPriority w:val="99"/>
    <w:rsid w:val="00D919E8"/>
    <w:rPr>
      <w:color w:val="455565"/>
    </w:rPr>
  </w:style>
  <w:style w:type="paragraph" w:customStyle="1" w:styleId="NTTFlushGryBulletText2">
    <w:name w:val="NTT Flush Gry Bullet Text 2"/>
    <w:basedOn w:val="NTTFlushBulletText2"/>
    <w:uiPriority w:val="99"/>
    <w:rsid w:val="00D919E8"/>
    <w:rPr>
      <w:color w:val="455565"/>
    </w:rPr>
  </w:style>
  <w:style w:type="paragraph" w:customStyle="1" w:styleId="NTTFlushGryBulletText3">
    <w:name w:val="NTT Flush Gry Bullet Text 3"/>
    <w:basedOn w:val="NTTFlushBulletText3"/>
    <w:uiPriority w:val="99"/>
    <w:rsid w:val="00D919E8"/>
    <w:rPr>
      <w:color w:val="455565"/>
    </w:rPr>
  </w:style>
  <w:style w:type="paragraph" w:customStyle="1" w:styleId="NTTFlushGryBullet4">
    <w:name w:val="NTT Flush Gry Bullet 4"/>
    <w:basedOn w:val="NTTFlushBullet4"/>
    <w:uiPriority w:val="99"/>
    <w:rsid w:val="00AF2F5D"/>
    <w:pPr>
      <w:numPr>
        <w:numId w:val="4"/>
      </w:numPr>
    </w:pPr>
    <w:rPr>
      <w:color w:val="455565"/>
    </w:rPr>
  </w:style>
  <w:style w:type="paragraph" w:customStyle="1" w:styleId="NTTFlushGryBullet5">
    <w:name w:val="NTT Flush Gry Bullet 5"/>
    <w:basedOn w:val="NTTFlushBullet5"/>
    <w:uiPriority w:val="99"/>
    <w:rsid w:val="00AF2F5D"/>
    <w:pPr>
      <w:numPr>
        <w:numId w:val="4"/>
      </w:numPr>
    </w:pPr>
    <w:rPr>
      <w:color w:val="455565"/>
    </w:rPr>
  </w:style>
  <w:style w:type="paragraph" w:customStyle="1" w:styleId="NTTFlushGryBullet6">
    <w:name w:val="NTT Flush Gry Bullet 6"/>
    <w:basedOn w:val="NTTFlushBullet6"/>
    <w:uiPriority w:val="99"/>
    <w:rsid w:val="00AF2F5D"/>
    <w:pPr>
      <w:numPr>
        <w:numId w:val="4"/>
      </w:numPr>
    </w:pPr>
    <w:rPr>
      <w:color w:val="455565"/>
    </w:rPr>
  </w:style>
  <w:style w:type="paragraph" w:customStyle="1" w:styleId="NTTFlushGryBullet7">
    <w:name w:val="NTT Flush Gry Bullet 7"/>
    <w:basedOn w:val="NTTFlushBullet7"/>
    <w:uiPriority w:val="99"/>
    <w:rsid w:val="00AF2F5D"/>
    <w:pPr>
      <w:numPr>
        <w:numId w:val="4"/>
      </w:numPr>
    </w:pPr>
    <w:rPr>
      <w:color w:val="455565"/>
    </w:rPr>
  </w:style>
  <w:style w:type="paragraph" w:customStyle="1" w:styleId="NTTFlushGryBullet8">
    <w:name w:val="NTT Flush Gry Bullet 8"/>
    <w:basedOn w:val="NTTFlushBullet8"/>
    <w:uiPriority w:val="99"/>
    <w:rsid w:val="00AF2F5D"/>
    <w:pPr>
      <w:numPr>
        <w:numId w:val="4"/>
      </w:numPr>
    </w:pPr>
    <w:rPr>
      <w:color w:val="455565"/>
    </w:rPr>
  </w:style>
  <w:style w:type="paragraph" w:customStyle="1" w:styleId="NTTFlushGryBullet9">
    <w:name w:val="NTT Flush Gry Bullet 9"/>
    <w:basedOn w:val="NTTFlushBullet9"/>
    <w:uiPriority w:val="99"/>
    <w:rsid w:val="00AF2F5D"/>
    <w:pPr>
      <w:numPr>
        <w:numId w:val="4"/>
      </w:numPr>
    </w:pPr>
    <w:rPr>
      <w:color w:val="455565"/>
    </w:rPr>
  </w:style>
  <w:style w:type="paragraph" w:customStyle="1" w:styleId="NTTFlushGryBulletText4">
    <w:name w:val="NTT Flush Gry Bullet Text 4"/>
    <w:basedOn w:val="NTTFlushBulletText4"/>
    <w:uiPriority w:val="99"/>
    <w:rsid w:val="00D919E8"/>
    <w:rPr>
      <w:color w:val="455565"/>
    </w:rPr>
  </w:style>
  <w:style w:type="paragraph" w:customStyle="1" w:styleId="NTTFlushGryBulletText5">
    <w:name w:val="NTT Flush Gry Bullet Text 5"/>
    <w:basedOn w:val="NTTFlushBulletText5"/>
    <w:uiPriority w:val="99"/>
    <w:rsid w:val="00D919E8"/>
    <w:rPr>
      <w:color w:val="455565"/>
    </w:rPr>
  </w:style>
  <w:style w:type="character" w:customStyle="1" w:styleId="Hashtag1">
    <w:name w:val="Hashtag1"/>
    <w:basedOn w:val="DefaultParagraphFont"/>
    <w:uiPriority w:val="99"/>
    <w:semiHidden/>
    <w:unhideWhenUsed/>
    <w:rsid w:val="00F2268A"/>
    <w:rPr>
      <w:color w:val="2B579A"/>
      <w:shd w:val="clear" w:color="auto" w:fill="E6E6E6"/>
    </w:rPr>
  </w:style>
  <w:style w:type="character" w:customStyle="1" w:styleId="Mention1">
    <w:name w:val="Mention1"/>
    <w:basedOn w:val="DefaultParagraphFont"/>
    <w:uiPriority w:val="99"/>
    <w:semiHidden/>
    <w:unhideWhenUsed/>
    <w:rsid w:val="00F2268A"/>
    <w:rPr>
      <w:color w:val="2B579A"/>
      <w:shd w:val="clear" w:color="auto" w:fill="E6E6E6"/>
    </w:rPr>
  </w:style>
  <w:style w:type="character" w:customStyle="1" w:styleId="SmartHyperlink1">
    <w:name w:val="Smart Hyperlink1"/>
    <w:basedOn w:val="DefaultParagraphFont"/>
    <w:uiPriority w:val="99"/>
    <w:semiHidden/>
    <w:unhideWhenUsed/>
    <w:rsid w:val="00F2268A"/>
    <w:rPr>
      <w:u w:val="dotted"/>
    </w:rPr>
  </w:style>
  <w:style w:type="character" w:customStyle="1" w:styleId="UnresolvedMention1">
    <w:name w:val="Unresolved Mention1"/>
    <w:basedOn w:val="DefaultParagraphFont"/>
    <w:uiPriority w:val="99"/>
    <w:semiHidden/>
    <w:unhideWhenUsed/>
    <w:rsid w:val="00F2268A"/>
    <w:rPr>
      <w:color w:val="808080"/>
      <w:shd w:val="clear" w:color="auto" w:fill="E6E6E6"/>
    </w:rPr>
  </w:style>
  <w:style w:type="table" w:styleId="ColorfulGrid">
    <w:name w:val="Colorful Grid"/>
    <w:basedOn w:val="Table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D6DCE3" w:themeFill="text1" w:themeFillTint="33"/>
    </w:tcPr>
    <w:tblStylePr w:type="firstRow">
      <w:rPr>
        <w:b/>
        <w:bCs/>
      </w:rPr>
      <w:tblPr/>
      <w:tcPr>
        <w:shd w:val="clear" w:color="auto" w:fill="AEBAC7" w:themeFill="text1" w:themeFillTint="66"/>
      </w:tcPr>
    </w:tblStylePr>
    <w:tblStylePr w:type="lastRow">
      <w:rPr>
        <w:b/>
        <w:bCs/>
        <w:color w:val="455565" w:themeColor="text1"/>
      </w:rPr>
      <w:tblPr/>
      <w:tcPr>
        <w:shd w:val="clear" w:color="auto" w:fill="AEBAC7" w:themeFill="text1" w:themeFillTint="66"/>
      </w:tcPr>
    </w:tblStylePr>
    <w:tblStylePr w:type="firstCol">
      <w:rPr>
        <w:color w:val="FFFFFF" w:themeColor="background1"/>
      </w:rPr>
      <w:tblPr/>
      <w:tcPr>
        <w:shd w:val="clear" w:color="auto" w:fill="333F4B" w:themeFill="text1" w:themeFillShade="BF"/>
      </w:tcPr>
    </w:tblStylePr>
    <w:tblStylePr w:type="lastCol">
      <w:rPr>
        <w:color w:val="FFFFFF" w:themeColor="background1"/>
      </w:rPr>
      <w:tblPr/>
      <w:tcPr>
        <w:shd w:val="clear" w:color="auto" w:fill="333F4B" w:themeFill="text1" w:themeFillShade="BF"/>
      </w:tcPr>
    </w:tblStylePr>
    <w:tblStylePr w:type="band1Vert">
      <w:tblPr/>
      <w:tcPr>
        <w:shd w:val="clear" w:color="auto" w:fill="9AAABA" w:themeFill="text1" w:themeFillTint="7F"/>
      </w:tcPr>
    </w:tblStylePr>
    <w:tblStylePr w:type="band1Horz">
      <w:tblPr/>
      <w:tcPr>
        <w:shd w:val="clear" w:color="auto" w:fill="9AAABA" w:themeFill="text1" w:themeFillTint="7F"/>
      </w:tcPr>
    </w:tblStylePr>
  </w:style>
  <w:style w:type="table" w:styleId="ColorfulGrid-Accent1">
    <w:name w:val="Colorful Grid Accent 1"/>
    <w:basedOn w:val="TableNormal"/>
    <w:uiPriority w:val="99"/>
    <w:semiHidden/>
    <w:unhideWhenUsed/>
    <w:rsid w:val="006F4190"/>
    <w:rPr>
      <w:color w:val="455565" w:themeColor="text1"/>
    </w:rPr>
    <w:tblPr>
      <w:tblStyleRowBandSize w:val="1"/>
      <w:tblStyleColBandSize w:val="1"/>
      <w:tblBorders>
        <w:insideH w:val="single" w:sz="4" w:space="0" w:color="FFFFFF" w:themeColor="background1"/>
      </w:tblBorders>
    </w:tblPr>
    <w:tcPr>
      <w:shd w:val="clear" w:color="auto" w:fill="E0F5D0" w:themeFill="accent1" w:themeFillTint="33"/>
    </w:tcPr>
    <w:tblStylePr w:type="firstRow">
      <w:rPr>
        <w:b/>
        <w:bCs/>
      </w:rPr>
      <w:tblPr/>
      <w:tcPr>
        <w:shd w:val="clear" w:color="auto" w:fill="C1EBA2" w:themeFill="accent1" w:themeFillTint="66"/>
      </w:tcPr>
    </w:tblStylePr>
    <w:tblStylePr w:type="lastRow">
      <w:rPr>
        <w:b/>
        <w:bCs/>
        <w:color w:val="455565" w:themeColor="text1"/>
      </w:rPr>
      <w:tblPr/>
      <w:tcPr>
        <w:shd w:val="clear" w:color="auto" w:fill="C1EBA2" w:themeFill="accent1" w:themeFillTint="66"/>
      </w:tcPr>
    </w:tblStylePr>
    <w:tblStylePr w:type="firstCol">
      <w:rPr>
        <w:color w:val="FFFFFF" w:themeColor="background1"/>
      </w:rPr>
      <w:tblPr/>
      <w:tcPr>
        <w:shd w:val="clear" w:color="auto" w:fill="4E8E1E" w:themeFill="accent1" w:themeFillShade="BF"/>
      </w:tcPr>
    </w:tblStylePr>
    <w:tblStylePr w:type="lastCol">
      <w:rPr>
        <w:color w:val="FFFFFF" w:themeColor="background1"/>
      </w:rPr>
      <w:tblPr/>
      <w:tcPr>
        <w:shd w:val="clear" w:color="auto" w:fill="4E8E1E" w:themeFill="accent1" w:themeFillShade="BF"/>
      </w:tcPr>
    </w:tblStylePr>
    <w:tblStylePr w:type="band1Vert">
      <w:tblPr/>
      <w:tcPr>
        <w:shd w:val="clear" w:color="auto" w:fill="B2E68B" w:themeFill="accent1" w:themeFillTint="7F"/>
      </w:tcPr>
    </w:tblStylePr>
    <w:tblStylePr w:type="band1Horz">
      <w:tblPr/>
      <w:tcPr>
        <w:shd w:val="clear" w:color="auto" w:fill="B2E68B" w:themeFill="accent1" w:themeFillTint="7F"/>
      </w:tcPr>
    </w:tblStylePr>
  </w:style>
  <w:style w:type="numbering" w:customStyle="1" w:styleId="NTTFlushBlueBulletList">
    <w:name w:val="_NTT Flush Blue Bullet List"/>
    <w:rsid w:val="004D03CF"/>
    <w:pPr>
      <w:numPr>
        <w:numId w:val="39"/>
      </w:numPr>
    </w:pPr>
  </w:style>
  <w:style w:type="paragraph" w:customStyle="1" w:styleId="NTTFlushBlueBodyText">
    <w:name w:val="NTT Flush Blue Body Text"/>
    <w:basedOn w:val="NTTGreyBodyText"/>
    <w:link w:val="NTTFlushBlueBodyTextChar"/>
    <w:rsid w:val="000B3D09"/>
    <w:pPr>
      <w:ind w:left="0"/>
    </w:pPr>
    <w:rPr>
      <w:color w:val="0033CC"/>
    </w:rPr>
  </w:style>
  <w:style w:type="character" w:customStyle="1" w:styleId="NTTGreyBodyTextChar">
    <w:name w:val="NTT Grey Body Text Char"/>
    <w:basedOn w:val="NTTBodyTextChar"/>
    <w:link w:val="NTTGreyBodyText"/>
    <w:uiPriority w:val="59"/>
    <w:rsid w:val="003C2B15"/>
    <w:rPr>
      <w:rFonts w:ascii="Arial" w:hAnsi="Arial" w:cs="Arial"/>
      <w:color w:val="455565"/>
      <w:spacing w:val="10"/>
      <w:kern w:val="20"/>
      <w:sz w:val="17"/>
      <w:lang w:val="fr-FR" w:eastAsia="en-US"/>
    </w:rPr>
  </w:style>
  <w:style w:type="character" w:customStyle="1" w:styleId="NTTFlushBlueBodyTextChar">
    <w:name w:val="NTT Flush Blue Body Text Char"/>
    <w:basedOn w:val="NTTGreyBodyTextChar"/>
    <w:link w:val="NTTFlushBlueBodyText"/>
    <w:rsid w:val="000B3D09"/>
    <w:rPr>
      <w:rFonts w:ascii="Arial" w:hAnsi="Arial" w:cs="Arial"/>
      <w:color w:val="0033CC"/>
      <w:spacing w:val="10"/>
      <w:kern w:val="20"/>
      <w:sz w:val="17"/>
      <w:lang w:val="fr-FR" w:eastAsia="en-US"/>
    </w:rPr>
  </w:style>
  <w:style w:type="paragraph" w:customStyle="1" w:styleId="NTTFlushBlueBodyBold">
    <w:name w:val="NTT Flush Blue Body Bold"/>
    <w:basedOn w:val="NTTGreyBodyText"/>
    <w:link w:val="NTTFlushBlueBodyBoldChar"/>
    <w:rsid w:val="000B3D09"/>
    <w:pPr>
      <w:keepNext/>
      <w:keepLines/>
      <w:ind w:left="0"/>
    </w:pPr>
    <w:rPr>
      <w:b/>
      <w:color w:val="0033CC"/>
    </w:rPr>
  </w:style>
  <w:style w:type="character" w:customStyle="1" w:styleId="NTTFlushBlueBodyBoldChar">
    <w:name w:val="NTT Flush Blue Body Bold Char"/>
    <w:basedOn w:val="NTTGreyBodyTextChar"/>
    <w:link w:val="NTTFlushBlueBodyBold"/>
    <w:rsid w:val="000B3D09"/>
    <w:rPr>
      <w:rFonts w:ascii="Arial" w:hAnsi="Arial" w:cs="Arial"/>
      <w:b/>
      <w:color w:val="0033CC"/>
      <w:spacing w:val="10"/>
      <w:kern w:val="20"/>
      <w:sz w:val="17"/>
      <w:lang w:val="fr-FR" w:eastAsia="en-US"/>
    </w:rPr>
  </w:style>
  <w:style w:type="paragraph" w:customStyle="1" w:styleId="NTTFlushBlueBoldBullet">
    <w:name w:val="NTT Flush Blue Bold Bullet"/>
    <w:basedOn w:val="NTTFlushGryBullet1"/>
    <w:link w:val="NTTFlushBlueBoldBulletChar"/>
    <w:rsid w:val="00114D10"/>
    <w:pPr>
      <w:keepNext/>
      <w:keepLines/>
      <w:numPr>
        <w:ilvl w:val="5"/>
        <w:numId w:val="2"/>
      </w:numPr>
      <w:tabs>
        <w:tab w:val="left" w:pos="850"/>
      </w:tabs>
    </w:pPr>
    <w:rPr>
      <w:b/>
      <w:color w:val="0033CC"/>
    </w:rPr>
  </w:style>
  <w:style w:type="character" w:customStyle="1" w:styleId="NTTBullet1Char">
    <w:name w:val="NTT Bullet 1 Char"/>
    <w:basedOn w:val="NTTBodyTextChar"/>
    <w:link w:val="NTTBullet1"/>
    <w:uiPriority w:val="9"/>
    <w:rsid w:val="000B3D09"/>
    <w:rPr>
      <w:rFonts w:ascii="Arial" w:hAnsi="Arial" w:cs="Arial"/>
      <w:color w:val="000000"/>
      <w:spacing w:val="10"/>
      <w:kern w:val="20"/>
      <w:sz w:val="17"/>
      <w:lang w:val="fr-FR" w:eastAsia="en-US"/>
    </w:rPr>
  </w:style>
  <w:style w:type="character" w:customStyle="1" w:styleId="NTTFlushBullet1Char">
    <w:name w:val="NTT Flush Bullet 1 Char"/>
    <w:basedOn w:val="NTTBullet1Char"/>
    <w:link w:val="NTTFlushBullet1"/>
    <w:uiPriority w:val="19"/>
    <w:rsid w:val="000B3D09"/>
    <w:rPr>
      <w:rFonts w:ascii="Arial" w:hAnsi="Arial" w:cs="Arial"/>
      <w:color w:val="000000"/>
      <w:spacing w:val="10"/>
      <w:kern w:val="20"/>
      <w:sz w:val="17"/>
      <w:lang w:val="fr-FR" w:eastAsia="en-US"/>
    </w:rPr>
  </w:style>
  <w:style w:type="character" w:customStyle="1" w:styleId="NTTFlushGryBullet1Char">
    <w:name w:val="NTT Flush Gry Bullet 1 Char"/>
    <w:basedOn w:val="NTTFlushBullet1Char"/>
    <w:link w:val="NTTFlushGryBullet1"/>
    <w:uiPriority w:val="99"/>
    <w:rsid w:val="000B3D09"/>
    <w:rPr>
      <w:rFonts w:ascii="Arial" w:hAnsi="Arial" w:cs="Arial"/>
      <w:color w:val="455565"/>
      <w:spacing w:val="10"/>
      <w:kern w:val="20"/>
      <w:sz w:val="17"/>
      <w:lang w:val="fr-FR" w:eastAsia="en-US"/>
    </w:rPr>
  </w:style>
  <w:style w:type="character" w:customStyle="1" w:styleId="NTTFlushBlueBoldBulletChar">
    <w:name w:val="NTT Flush Blue Bold Bullet Char"/>
    <w:basedOn w:val="NTTFlushGryBullet1Char"/>
    <w:link w:val="NTTFlushBlueBoldBullet"/>
    <w:rsid w:val="000B3D09"/>
    <w:rPr>
      <w:rFonts w:ascii="Arial" w:hAnsi="Arial" w:cs="Arial"/>
      <w:b/>
      <w:color w:val="0033CC"/>
      <w:spacing w:val="10"/>
      <w:kern w:val="20"/>
      <w:sz w:val="17"/>
      <w:lang w:val="fr-FR" w:eastAsia="en-US"/>
    </w:rPr>
  </w:style>
  <w:style w:type="paragraph" w:customStyle="1" w:styleId="NTTFlushBlueBullet1">
    <w:name w:val="NTT Flush Blue Bullet 1"/>
    <w:basedOn w:val="NTTFlushGryBullet1"/>
    <w:link w:val="NTTFlushBlueBullet1Char"/>
    <w:rsid w:val="004D03CF"/>
    <w:pPr>
      <w:numPr>
        <w:numId w:val="39"/>
      </w:numPr>
    </w:pPr>
    <w:rPr>
      <w:color w:val="0033CC"/>
    </w:rPr>
  </w:style>
  <w:style w:type="character" w:customStyle="1" w:styleId="NTTFlushBlueBullet1Char">
    <w:name w:val="NTT Flush Blue Bullet 1 Char"/>
    <w:basedOn w:val="NTTFlushGryBullet1Char"/>
    <w:link w:val="NTTFlushBlueBullet1"/>
    <w:rsid w:val="000B3D09"/>
    <w:rPr>
      <w:rFonts w:ascii="Arial" w:hAnsi="Arial" w:cs="Arial"/>
      <w:color w:val="0033CC"/>
      <w:spacing w:val="10"/>
      <w:kern w:val="20"/>
      <w:sz w:val="17"/>
      <w:lang w:val="fr-FR" w:eastAsia="en-US"/>
    </w:rPr>
  </w:style>
  <w:style w:type="paragraph" w:customStyle="1" w:styleId="NTTFlushBlueBullet2">
    <w:name w:val="NTT Flush Blue Bullet 2"/>
    <w:basedOn w:val="NTTFlushGryBullet1"/>
    <w:link w:val="NTTFlushBlueBullet2Char"/>
    <w:rsid w:val="004D03CF"/>
    <w:pPr>
      <w:numPr>
        <w:ilvl w:val="1"/>
        <w:numId w:val="39"/>
      </w:numPr>
      <w:spacing w:before="60" w:after="60"/>
    </w:pPr>
    <w:rPr>
      <w:color w:val="0033CC"/>
    </w:rPr>
  </w:style>
  <w:style w:type="character" w:customStyle="1" w:styleId="NTTFlushBlueBullet2Char">
    <w:name w:val="NTT Flush Blue Bullet 2 Char"/>
    <w:basedOn w:val="NTTFlushGryBullet1Char"/>
    <w:link w:val="NTTFlushBlueBullet2"/>
    <w:rsid w:val="000B3D09"/>
    <w:rPr>
      <w:rFonts w:ascii="Arial" w:hAnsi="Arial" w:cs="Arial"/>
      <w:color w:val="0033CC"/>
      <w:spacing w:val="10"/>
      <w:kern w:val="20"/>
      <w:sz w:val="17"/>
      <w:lang w:val="fr-FR" w:eastAsia="en-US"/>
    </w:rPr>
  </w:style>
  <w:style w:type="paragraph" w:customStyle="1" w:styleId="NTTFlushBlueBullet3">
    <w:name w:val="NTT Flush Blue Bullet 3"/>
    <w:basedOn w:val="NTTFlushGryBullet1"/>
    <w:link w:val="NTTFlushBlueBullet3Char"/>
    <w:rsid w:val="004D03CF"/>
    <w:pPr>
      <w:numPr>
        <w:ilvl w:val="2"/>
        <w:numId w:val="39"/>
      </w:numPr>
      <w:spacing w:before="0" w:after="0"/>
    </w:pPr>
    <w:rPr>
      <w:color w:val="0033CC"/>
    </w:rPr>
  </w:style>
  <w:style w:type="character" w:customStyle="1" w:styleId="NTTFlushBlueBullet3Char">
    <w:name w:val="NTT Flush Blue Bullet 3 Char"/>
    <w:basedOn w:val="NTTFlushGryBullet1Char"/>
    <w:link w:val="NTTFlushBlueBullet3"/>
    <w:rsid w:val="000B3D09"/>
    <w:rPr>
      <w:rFonts w:ascii="Arial" w:hAnsi="Arial" w:cs="Arial"/>
      <w:color w:val="0033CC"/>
      <w:spacing w:val="10"/>
      <w:kern w:val="20"/>
      <w:sz w:val="17"/>
      <w:lang w:val="fr-FR" w:eastAsia="en-US"/>
    </w:rPr>
  </w:style>
  <w:style w:type="paragraph" w:customStyle="1" w:styleId="NTTFlushBlueBulletText1">
    <w:name w:val="NTT Flush Blue Bullet Text 1"/>
    <w:basedOn w:val="NTTFlushGryBullet1"/>
    <w:link w:val="NTTFlushBlueBulletText1Char"/>
    <w:rsid w:val="000B3D09"/>
    <w:pPr>
      <w:numPr>
        <w:numId w:val="0"/>
      </w:numPr>
      <w:spacing w:before="60" w:after="60"/>
      <w:ind w:left="283"/>
    </w:pPr>
    <w:rPr>
      <w:color w:val="0033CC"/>
      <w:lang w:eastAsia="ja-JP"/>
    </w:rPr>
  </w:style>
  <w:style w:type="character" w:customStyle="1" w:styleId="NTTFlushBlueBulletText1Char">
    <w:name w:val="NTT Flush Blue Bullet Text 1 Char"/>
    <w:basedOn w:val="NTTFlushGryBullet1Char"/>
    <w:link w:val="NTTFlushBlueBulletText1"/>
    <w:rsid w:val="000B3D09"/>
    <w:rPr>
      <w:rFonts w:ascii="Arial" w:hAnsi="Arial" w:cs="Arial"/>
      <w:color w:val="0033CC"/>
      <w:spacing w:val="10"/>
      <w:kern w:val="20"/>
      <w:sz w:val="17"/>
      <w:lang w:val="fr-FR" w:eastAsia="ja-JP"/>
    </w:rPr>
  </w:style>
  <w:style w:type="paragraph" w:customStyle="1" w:styleId="NTTFlushBlueBulletText2">
    <w:name w:val="NTT Flush Blue Bullet Text 2"/>
    <w:basedOn w:val="NTTFlushGryBullet1"/>
    <w:link w:val="NTTFlushBlueBulletText2Char"/>
    <w:rsid w:val="000B3D09"/>
    <w:pPr>
      <w:numPr>
        <w:numId w:val="0"/>
      </w:numPr>
      <w:spacing w:before="60" w:after="60"/>
      <w:ind w:left="567"/>
    </w:pPr>
    <w:rPr>
      <w:color w:val="0033CC"/>
    </w:rPr>
  </w:style>
  <w:style w:type="character" w:customStyle="1" w:styleId="NTTFlushBlueBulletText2Char">
    <w:name w:val="NTT Flush Blue Bullet Text 2 Char"/>
    <w:basedOn w:val="NTTFlushGryBullet1Char"/>
    <w:link w:val="NTTFlushBlueBulletText2"/>
    <w:rsid w:val="000B3D09"/>
    <w:rPr>
      <w:rFonts w:ascii="Arial" w:hAnsi="Arial" w:cs="Arial"/>
      <w:color w:val="0033CC"/>
      <w:spacing w:val="10"/>
      <w:kern w:val="20"/>
      <w:sz w:val="17"/>
      <w:lang w:val="fr-FR" w:eastAsia="en-US"/>
    </w:rPr>
  </w:style>
  <w:style w:type="paragraph" w:customStyle="1" w:styleId="NTTFlushBlueBulletText3">
    <w:name w:val="NTT Flush Blue Bullet Text 3"/>
    <w:basedOn w:val="NTTFlushGryBullet1"/>
    <w:link w:val="NTTFlushBlueBulletText3Char"/>
    <w:rsid w:val="000B3D09"/>
    <w:pPr>
      <w:numPr>
        <w:numId w:val="0"/>
      </w:numPr>
      <w:spacing w:before="40" w:after="40"/>
      <w:ind w:left="850"/>
    </w:pPr>
    <w:rPr>
      <w:color w:val="0033CC"/>
    </w:rPr>
  </w:style>
  <w:style w:type="character" w:customStyle="1" w:styleId="NTTFlushBlueBulletText3Char">
    <w:name w:val="NTT Flush Blue Bullet Text 3 Char"/>
    <w:basedOn w:val="NTTFlushGryBullet1Char"/>
    <w:link w:val="NTTFlushBlueBulletText3"/>
    <w:rsid w:val="000B3D09"/>
    <w:rPr>
      <w:rFonts w:ascii="Arial" w:hAnsi="Arial" w:cs="Arial"/>
      <w:color w:val="0033CC"/>
      <w:spacing w:val="10"/>
      <w:kern w:val="20"/>
      <w:sz w:val="17"/>
      <w:lang w:val="fr-FR" w:eastAsia="en-US"/>
    </w:rPr>
  </w:style>
  <w:style w:type="paragraph" w:customStyle="1" w:styleId="NTTFlushBlueBullet4">
    <w:name w:val="NTT Flush Blue Bullet 4"/>
    <w:basedOn w:val="NTTFlushGryBullet1"/>
    <w:link w:val="NTTFlushBlueBullet4Char"/>
    <w:rsid w:val="004D03CF"/>
    <w:pPr>
      <w:numPr>
        <w:ilvl w:val="3"/>
        <w:numId w:val="39"/>
      </w:numPr>
    </w:pPr>
    <w:rPr>
      <w:color w:val="0033CC"/>
    </w:rPr>
  </w:style>
  <w:style w:type="character" w:customStyle="1" w:styleId="NTTFlushBlueBullet4Char">
    <w:name w:val="NTT Flush Blue Bullet 4 Char"/>
    <w:basedOn w:val="NTTFlushGryBullet1Char"/>
    <w:link w:val="NTTFlushBlueBullet4"/>
    <w:rsid w:val="000B3D09"/>
    <w:rPr>
      <w:rFonts w:ascii="Arial" w:hAnsi="Arial" w:cs="Arial"/>
      <w:color w:val="0033CC"/>
      <w:spacing w:val="10"/>
      <w:kern w:val="20"/>
      <w:sz w:val="17"/>
      <w:lang w:val="fr-FR" w:eastAsia="en-US"/>
    </w:rPr>
  </w:style>
  <w:style w:type="paragraph" w:customStyle="1" w:styleId="NTTFlushBlueBullet5">
    <w:name w:val="NTT Flush Blue Bullet 5"/>
    <w:basedOn w:val="NTTFlushGryBullet1"/>
    <w:link w:val="NTTFlushBlueBullet5Char"/>
    <w:rsid w:val="004D03CF"/>
    <w:pPr>
      <w:numPr>
        <w:ilvl w:val="4"/>
        <w:numId w:val="39"/>
      </w:numPr>
    </w:pPr>
    <w:rPr>
      <w:color w:val="0033CC"/>
    </w:rPr>
  </w:style>
  <w:style w:type="character" w:customStyle="1" w:styleId="NTTFlushBlueBullet5Char">
    <w:name w:val="NTT Flush Blue Bullet 5 Char"/>
    <w:basedOn w:val="NTTFlushGryBullet1Char"/>
    <w:link w:val="NTTFlushBlueBullet5"/>
    <w:rsid w:val="000B3D09"/>
    <w:rPr>
      <w:rFonts w:ascii="Arial" w:hAnsi="Arial" w:cs="Arial"/>
      <w:color w:val="0033CC"/>
      <w:spacing w:val="10"/>
      <w:kern w:val="20"/>
      <w:sz w:val="17"/>
      <w:lang w:val="fr-FR" w:eastAsia="en-US"/>
    </w:rPr>
  </w:style>
  <w:style w:type="paragraph" w:customStyle="1" w:styleId="NTTFlushBlueBullet6">
    <w:name w:val="NTT Flush Blue Bullet 6"/>
    <w:basedOn w:val="NTTFlushGryBullet1"/>
    <w:link w:val="NTTFlushBlueBullet6Char"/>
    <w:rsid w:val="004D03CF"/>
    <w:pPr>
      <w:numPr>
        <w:ilvl w:val="5"/>
        <w:numId w:val="39"/>
      </w:numPr>
    </w:pPr>
    <w:rPr>
      <w:color w:val="0033CC"/>
    </w:rPr>
  </w:style>
  <w:style w:type="character" w:customStyle="1" w:styleId="NTTFlushBlueBullet6Char">
    <w:name w:val="NTT Flush Blue Bullet 6 Char"/>
    <w:basedOn w:val="NTTFlushGryBullet1Char"/>
    <w:link w:val="NTTFlushBlueBullet6"/>
    <w:rsid w:val="000B3D09"/>
    <w:rPr>
      <w:rFonts w:ascii="Arial" w:hAnsi="Arial" w:cs="Arial"/>
      <w:color w:val="0033CC"/>
      <w:spacing w:val="10"/>
      <w:kern w:val="20"/>
      <w:sz w:val="17"/>
      <w:lang w:val="fr-FR" w:eastAsia="en-US"/>
    </w:rPr>
  </w:style>
  <w:style w:type="paragraph" w:customStyle="1" w:styleId="NTTFlushBlueBullet7">
    <w:name w:val="NTT Flush Blue Bullet 7"/>
    <w:basedOn w:val="NTTFlushGryBullet1"/>
    <w:link w:val="NTTFlushBlueBullet7Char"/>
    <w:rsid w:val="004D03CF"/>
    <w:pPr>
      <w:numPr>
        <w:ilvl w:val="6"/>
        <w:numId w:val="39"/>
      </w:numPr>
    </w:pPr>
    <w:rPr>
      <w:color w:val="0033CC"/>
    </w:rPr>
  </w:style>
  <w:style w:type="character" w:customStyle="1" w:styleId="NTTFlushBlueBullet7Char">
    <w:name w:val="NTT Flush Blue Bullet 7 Char"/>
    <w:basedOn w:val="NTTFlushGryBullet1Char"/>
    <w:link w:val="NTTFlushBlueBullet7"/>
    <w:rsid w:val="000B3D09"/>
    <w:rPr>
      <w:rFonts w:ascii="Arial" w:hAnsi="Arial" w:cs="Arial"/>
      <w:color w:val="0033CC"/>
      <w:spacing w:val="10"/>
      <w:kern w:val="20"/>
      <w:sz w:val="17"/>
      <w:lang w:val="fr-FR" w:eastAsia="en-US"/>
    </w:rPr>
  </w:style>
  <w:style w:type="paragraph" w:customStyle="1" w:styleId="NTTFlushBlueBullet8">
    <w:name w:val="NTT Flush Blue Bullet 8"/>
    <w:basedOn w:val="NTTFlushGryBullet1"/>
    <w:link w:val="NTTFlushBlueBullet8Char"/>
    <w:rsid w:val="004D03CF"/>
    <w:pPr>
      <w:numPr>
        <w:ilvl w:val="7"/>
        <w:numId w:val="39"/>
      </w:numPr>
      <w:spacing w:before="60" w:after="60"/>
    </w:pPr>
    <w:rPr>
      <w:color w:val="0033CC"/>
    </w:rPr>
  </w:style>
  <w:style w:type="character" w:customStyle="1" w:styleId="NTTFlushBlueBullet8Char">
    <w:name w:val="NTT Flush Blue Bullet 8 Char"/>
    <w:basedOn w:val="NTTFlushGryBullet1Char"/>
    <w:link w:val="NTTFlushBlueBullet8"/>
    <w:rsid w:val="000B3D09"/>
    <w:rPr>
      <w:rFonts w:ascii="Arial" w:hAnsi="Arial" w:cs="Arial"/>
      <w:color w:val="0033CC"/>
      <w:spacing w:val="10"/>
      <w:kern w:val="20"/>
      <w:sz w:val="17"/>
      <w:lang w:val="fr-FR" w:eastAsia="en-US"/>
    </w:rPr>
  </w:style>
  <w:style w:type="paragraph" w:customStyle="1" w:styleId="NTTFlushBlueBullet9">
    <w:name w:val="NTT Flush Blue Bullet 9"/>
    <w:basedOn w:val="NTTFlushGryBullet1"/>
    <w:link w:val="NTTFlushBlueBullet9Char"/>
    <w:rsid w:val="004D03CF"/>
    <w:pPr>
      <w:numPr>
        <w:ilvl w:val="8"/>
        <w:numId w:val="39"/>
      </w:numPr>
      <w:spacing w:before="0" w:after="0"/>
    </w:pPr>
    <w:rPr>
      <w:color w:val="0033CC"/>
    </w:rPr>
  </w:style>
  <w:style w:type="character" w:customStyle="1" w:styleId="NTTFlushBlueBullet9Char">
    <w:name w:val="NTT Flush Blue Bullet 9 Char"/>
    <w:basedOn w:val="NTTFlushGryBullet1Char"/>
    <w:link w:val="NTTFlushBlueBullet9"/>
    <w:rsid w:val="000B3D09"/>
    <w:rPr>
      <w:rFonts w:ascii="Arial" w:hAnsi="Arial" w:cs="Arial"/>
      <w:color w:val="0033CC"/>
      <w:spacing w:val="10"/>
      <w:kern w:val="20"/>
      <w:sz w:val="17"/>
      <w:lang w:val="fr-FR" w:eastAsia="en-US"/>
    </w:rPr>
  </w:style>
  <w:style w:type="paragraph" w:customStyle="1" w:styleId="NTTFlushBlueBulletText4">
    <w:name w:val="NTT Flush Blue Bullet Text 4"/>
    <w:basedOn w:val="NTTFlushGryBullet1"/>
    <w:link w:val="NTTFlushBlueBulletText4Char"/>
    <w:rsid w:val="000B3D09"/>
    <w:pPr>
      <w:numPr>
        <w:numId w:val="0"/>
      </w:numPr>
      <w:spacing w:before="60" w:after="60"/>
      <w:ind w:left="1134"/>
    </w:pPr>
    <w:rPr>
      <w:color w:val="0033CC"/>
    </w:rPr>
  </w:style>
  <w:style w:type="character" w:customStyle="1" w:styleId="NTTFlushBlueBulletText4Char">
    <w:name w:val="NTT Flush Blue Bullet Text 4 Char"/>
    <w:basedOn w:val="NTTFlushGryBullet1Char"/>
    <w:link w:val="NTTFlushBlueBulletText4"/>
    <w:rsid w:val="000B3D09"/>
    <w:rPr>
      <w:rFonts w:ascii="Arial" w:hAnsi="Arial" w:cs="Arial"/>
      <w:color w:val="0033CC"/>
      <w:spacing w:val="10"/>
      <w:kern w:val="20"/>
      <w:sz w:val="17"/>
      <w:lang w:val="fr-FR" w:eastAsia="en-US"/>
    </w:rPr>
  </w:style>
  <w:style w:type="paragraph" w:customStyle="1" w:styleId="NTTFlushBlueBulletText5">
    <w:name w:val="NTT Flush Blue Bullet Text 5"/>
    <w:basedOn w:val="NTTFlushGryBullet1"/>
    <w:link w:val="NTTFlushBlueBulletText5Char"/>
    <w:rsid w:val="000B3D09"/>
    <w:pPr>
      <w:numPr>
        <w:numId w:val="0"/>
      </w:numPr>
      <w:spacing w:before="40" w:after="40"/>
      <w:ind w:left="1701"/>
    </w:pPr>
    <w:rPr>
      <w:color w:val="0033CC"/>
    </w:rPr>
  </w:style>
  <w:style w:type="character" w:customStyle="1" w:styleId="NTTFlushBlueBulletText5Char">
    <w:name w:val="NTT Flush Blue Bullet Text 5 Char"/>
    <w:basedOn w:val="NTTFlushGryBullet1Char"/>
    <w:link w:val="NTTFlushBlueBulletText5"/>
    <w:rsid w:val="000B3D09"/>
    <w:rPr>
      <w:rFonts w:ascii="Arial" w:hAnsi="Arial" w:cs="Arial"/>
      <w:color w:val="0033CC"/>
      <w:spacing w:val="10"/>
      <w:kern w:val="20"/>
      <w:sz w:val="17"/>
      <w:lang w:val="fr-FR" w:eastAsia="en-US"/>
    </w:rPr>
  </w:style>
  <w:style w:type="table" w:styleId="GridTable1Light">
    <w:name w:val="Grid Table 1 Light"/>
    <w:basedOn w:val="TableNormal"/>
    <w:uiPriority w:val="46"/>
    <w:rsid w:val="00C93177"/>
    <w:tblPr>
      <w:tblStyleRowBandSize w:val="1"/>
      <w:tblStyleColBandSize w:val="1"/>
      <w:tblBorders>
        <w:top w:val="single" w:sz="4" w:space="0" w:color="AEBAC7" w:themeColor="text1" w:themeTint="66"/>
        <w:left w:val="single" w:sz="4" w:space="0" w:color="AEBAC7" w:themeColor="text1" w:themeTint="66"/>
        <w:bottom w:val="single" w:sz="4" w:space="0" w:color="AEBAC7" w:themeColor="text1" w:themeTint="66"/>
        <w:right w:val="single" w:sz="4" w:space="0" w:color="AEBAC7" w:themeColor="text1" w:themeTint="66"/>
        <w:insideH w:val="single" w:sz="4" w:space="0" w:color="AEBAC7" w:themeColor="text1" w:themeTint="66"/>
        <w:insideV w:val="single" w:sz="4" w:space="0" w:color="AEBAC7" w:themeColor="text1" w:themeTint="66"/>
      </w:tblBorders>
    </w:tblPr>
    <w:tblStylePr w:type="firstRow">
      <w:rPr>
        <w:b/>
        <w:bCs/>
      </w:rPr>
      <w:tblPr/>
      <w:tcPr>
        <w:tcBorders>
          <w:bottom w:val="single" w:sz="12" w:space="0" w:color="8598AC" w:themeColor="text1" w:themeTint="99"/>
        </w:tcBorders>
      </w:tcPr>
    </w:tblStylePr>
    <w:tblStylePr w:type="lastRow">
      <w:rPr>
        <w:b/>
        <w:bCs/>
      </w:rPr>
      <w:tblPr/>
      <w:tcPr>
        <w:tcBorders>
          <w:top w:val="double" w:sz="2" w:space="0" w:color="8598A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3177"/>
    <w:tblPr>
      <w:tblStyleRowBandSize w:val="1"/>
      <w:tblStyleColBandSize w:val="1"/>
      <w:tblBorders>
        <w:top w:val="single" w:sz="4" w:space="0" w:color="C1EBA2" w:themeColor="accent1" w:themeTint="66"/>
        <w:left w:val="single" w:sz="4" w:space="0" w:color="C1EBA2" w:themeColor="accent1" w:themeTint="66"/>
        <w:bottom w:val="single" w:sz="4" w:space="0" w:color="C1EBA2" w:themeColor="accent1" w:themeTint="66"/>
        <w:right w:val="single" w:sz="4" w:space="0" w:color="C1EBA2" w:themeColor="accent1" w:themeTint="66"/>
        <w:insideH w:val="single" w:sz="4" w:space="0" w:color="C1EBA2" w:themeColor="accent1" w:themeTint="66"/>
        <w:insideV w:val="single" w:sz="4" w:space="0" w:color="C1EBA2" w:themeColor="accent1" w:themeTint="66"/>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2" w:space="0" w:color="A3E17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3177"/>
    <w:tblPr>
      <w:tblStyleRowBandSize w:val="1"/>
      <w:tblStyleColBandSize w:val="1"/>
      <w:tblBorders>
        <w:top w:val="single" w:sz="4" w:space="0" w:color="CCF1B1" w:themeColor="accent2" w:themeTint="66"/>
        <w:left w:val="single" w:sz="4" w:space="0" w:color="CCF1B1" w:themeColor="accent2" w:themeTint="66"/>
        <w:bottom w:val="single" w:sz="4" w:space="0" w:color="CCF1B1" w:themeColor="accent2" w:themeTint="66"/>
        <w:right w:val="single" w:sz="4" w:space="0" w:color="CCF1B1" w:themeColor="accent2" w:themeTint="66"/>
        <w:insideH w:val="single" w:sz="4" w:space="0" w:color="CCF1B1" w:themeColor="accent2" w:themeTint="66"/>
        <w:insideV w:val="single" w:sz="4" w:space="0" w:color="CCF1B1" w:themeColor="accent2" w:themeTint="66"/>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2" w:space="0" w:color="B3EA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3177"/>
    <w:tblPr>
      <w:tblStyleRowBandSize w:val="1"/>
      <w:tblStyleColBandSize w:val="1"/>
      <w:tblBorders>
        <w:top w:val="single" w:sz="4" w:space="0" w:color="7AFFF0" w:themeColor="accent3" w:themeTint="66"/>
        <w:left w:val="single" w:sz="4" w:space="0" w:color="7AFFF0" w:themeColor="accent3" w:themeTint="66"/>
        <w:bottom w:val="single" w:sz="4" w:space="0" w:color="7AFFF0" w:themeColor="accent3" w:themeTint="66"/>
        <w:right w:val="single" w:sz="4" w:space="0" w:color="7AFFF0" w:themeColor="accent3" w:themeTint="66"/>
        <w:insideH w:val="single" w:sz="4" w:space="0" w:color="7AFFF0" w:themeColor="accent3" w:themeTint="66"/>
        <w:insideV w:val="single" w:sz="4" w:space="0" w:color="7AFFF0" w:themeColor="accent3" w:themeTint="66"/>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2" w:space="0" w:color="38FFE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3177"/>
    <w:tblPr>
      <w:tblStyleRowBandSize w:val="1"/>
      <w:tblStyleColBandSize w:val="1"/>
      <w:tblBorders>
        <w:top w:val="single" w:sz="4" w:space="0" w:color="8FE5EF" w:themeColor="accent4" w:themeTint="66"/>
        <w:left w:val="single" w:sz="4" w:space="0" w:color="8FE5EF" w:themeColor="accent4" w:themeTint="66"/>
        <w:bottom w:val="single" w:sz="4" w:space="0" w:color="8FE5EF" w:themeColor="accent4" w:themeTint="66"/>
        <w:right w:val="single" w:sz="4" w:space="0" w:color="8FE5EF" w:themeColor="accent4" w:themeTint="66"/>
        <w:insideH w:val="single" w:sz="4" w:space="0" w:color="8FE5EF" w:themeColor="accent4" w:themeTint="66"/>
        <w:insideV w:val="single" w:sz="4" w:space="0" w:color="8FE5EF" w:themeColor="accent4" w:themeTint="66"/>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2" w:space="0" w:color="58D9E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3177"/>
    <w:tblPr>
      <w:tblStyleRowBandSize w:val="1"/>
      <w:tblStyleColBandSize w:val="1"/>
      <w:tblBorders>
        <w:top w:val="single" w:sz="4" w:space="0" w:color="B1CBE2" w:themeColor="accent5" w:themeTint="66"/>
        <w:left w:val="single" w:sz="4" w:space="0" w:color="B1CBE2" w:themeColor="accent5" w:themeTint="66"/>
        <w:bottom w:val="single" w:sz="4" w:space="0" w:color="B1CBE2" w:themeColor="accent5" w:themeTint="66"/>
        <w:right w:val="single" w:sz="4" w:space="0" w:color="B1CBE2" w:themeColor="accent5" w:themeTint="66"/>
        <w:insideH w:val="single" w:sz="4" w:space="0" w:color="B1CBE2" w:themeColor="accent5" w:themeTint="66"/>
        <w:insideV w:val="single" w:sz="4" w:space="0" w:color="B1CBE2" w:themeColor="accent5" w:themeTint="66"/>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2" w:space="0" w:color="8BB1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3177"/>
    <w:tblPr>
      <w:tblStyleRowBandSize w:val="1"/>
      <w:tblStyleColBandSize w:val="1"/>
      <w:tblBorders>
        <w:top w:val="single" w:sz="4" w:space="0" w:color="A8DCF3" w:themeColor="accent6" w:themeTint="66"/>
        <w:left w:val="single" w:sz="4" w:space="0" w:color="A8DCF3" w:themeColor="accent6" w:themeTint="66"/>
        <w:bottom w:val="single" w:sz="4" w:space="0" w:color="A8DCF3" w:themeColor="accent6" w:themeTint="66"/>
        <w:right w:val="single" w:sz="4" w:space="0" w:color="A8DCF3" w:themeColor="accent6" w:themeTint="66"/>
        <w:insideH w:val="single" w:sz="4" w:space="0" w:color="A8DCF3" w:themeColor="accent6" w:themeTint="66"/>
        <w:insideV w:val="single" w:sz="4" w:space="0" w:color="A8DCF3" w:themeColor="accent6" w:themeTint="66"/>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2" w:space="0" w:color="7DCB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3177"/>
    <w:tblPr>
      <w:tblStyleRowBandSize w:val="1"/>
      <w:tblStyleColBandSize w:val="1"/>
      <w:tblBorders>
        <w:top w:val="single" w:sz="2" w:space="0" w:color="8598AC" w:themeColor="text1" w:themeTint="99"/>
        <w:bottom w:val="single" w:sz="2" w:space="0" w:color="8598AC" w:themeColor="text1" w:themeTint="99"/>
        <w:insideH w:val="single" w:sz="2" w:space="0" w:color="8598AC" w:themeColor="text1" w:themeTint="99"/>
        <w:insideV w:val="single" w:sz="2" w:space="0" w:color="8598AC" w:themeColor="text1" w:themeTint="99"/>
      </w:tblBorders>
    </w:tblPr>
    <w:tblStylePr w:type="firstRow">
      <w:rPr>
        <w:b/>
        <w:bCs/>
      </w:rPr>
      <w:tblPr/>
      <w:tcPr>
        <w:tcBorders>
          <w:top w:val="nil"/>
          <w:bottom w:val="single" w:sz="12" w:space="0" w:color="8598AC" w:themeColor="text1" w:themeTint="99"/>
          <w:insideH w:val="nil"/>
          <w:insideV w:val="nil"/>
        </w:tcBorders>
        <w:shd w:val="clear" w:color="auto" w:fill="FFFFFF" w:themeFill="background1"/>
      </w:tcPr>
    </w:tblStylePr>
    <w:tblStylePr w:type="lastRow">
      <w:rPr>
        <w:b/>
        <w:bCs/>
      </w:rPr>
      <w:tblPr/>
      <w:tcPr>
        <w:tcBorders>
          <w:top w:val="double" w:sz="2" w:space="0" w:color="8598A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2-Accent1">
    <w:name w:val="Grid Table 2 Accent 1"/>
    <w:basedOn w:val="TableNormal"/>
    <w:uiPriority w:val="47"/>
    <w:rsid w:val="00C93177"/>
    <w:tblPr>
      <w:tblStyleRowBandSize w:val="1"/>
      <w:tblStyleColBandSize w:val="1"/>
      <w:tblBorders>
        <w:top w:val="single" w:sz="2" w:space="0" w:color="A3E174" w:themeColor="accent1" w:themeTint="99"/>
        <w:bottom w:val="single" w:sz="2" w:space="0" w:color="A3E174" w:themeColor="accent1" w:themeTint="99"/>
        <w:insideH w:val="single" w:sz="2" w:space="0" w:color="A3E174" w:themeColor="accent1" w:themeTint="99"/>
        <w:insideV w:val="single" w:sz="2" w:space="0" w:color="A3E174" w:themeColor="accent1" w:themeTint="99"/>
      </w:tblBorders>
    </w:tblPr>
    <w:tblStylePr w:type="firstRow">
      <w:rPr>
        <w:b/>
        <w:bCs/>
      </w:rPr>
      <w:tblPr/>
      <w:tcPr>
        <w:tcBorders>
          <w:top w:val="nil"/>
          <w:bottom w:val="single" w:sz="12" w:space="0" w:color="A3E174" w:themeColor="accent1" w:themeTint="99"/>
          <w:insideH w:val="nil"/>
          <w:insideV w:val="nil"/>
        </w:tcBorders>
        <w:shd w:val="clear" w:color="auto" w:fill="FFFFFF" w:themeFill="background1"/>
      </w:tcPr>
    </w:tblStylePr>
    <w:tblStylePr w:type="lastRow">
      <w:rPr>
        <w:b/>
        <w:bCs/>
      </w:rPr>
      <w:tblPr/>
      <w:tcPr>
        <w:tcBorders>
          <w:top w:val="double" w:sz="2" w:space="0" w:color="A3E1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2-Accent2">
    <w:name w:val="Grid Table 2 Accent 2"/>
    <w:basedOn w:val="TableNormal"/>
    <w:uiPriority w:val="47"/>
    <w:rsid w:val="00C93177"/>
    <w:tblPr>
      <w:tblStyleRowBandSize w:val="1"/>
      <w:tblStyleColBandSize w:val="1"/>
      <w:tblBorders>
        <w:top w:val="single" w:sz="2" w:space="0" w:color="B3EA8A" w:themeColor="accent2" w:themeTint="99"/>
        <w:bottom w:val="single" w:sz="2" w:space="0" w:color="B3EA8A" w:themeColor="accent2" w:themeTint="99"/>
        <w:insideH w:val="single" w:sz="2" w:space="0" w:color="B3EA8A" w:themeColor="accent2" w:themeTint="99"/>
        <w:insideV w:val="single" w:sz="2" w:space="0" w:color="B3EA8A" w:themeColor="accent2" w:themeTint="99"/>
      </w:tblBorders>
    </w:tblPr>
    <w:tblStylePr w:type="firstRow">
      <w:rPr>
        <w:b/>
        <w:bCs/>
      </w:rPr>
      <w:tblPr/>
      <w:tcPr>
        <w:tcBorders>
          <w:top w:val="nil"/>
          <w:bottom w:val="single" w:sz="12" w:space="0" w:color="B3EA8A" w:themeColor="accent2" w:themeTint="99"/>
          <w:insideH w:val="nil"/>
          <w:insideV w:val="nil"/>
        </w:tcBorders>
        <w:shd w:val="clear" w:color="auto" w:fill="FFFFFF" w:themeFill="background1"/>
      </w:tcPr>
    </w:tblStylePr>
    <w:tblStylePr w:type="lastRow">
      <w:rPr>
        <w:b/>
        <w:bCs/>
      </w:rPr>
      <w:tblPr/>
      <w:tcPr>
        <w:tcBorders>
          <w:top w:val="double" w:sz="2" w:space="0" w:color="B3EA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2-Accent3">
    <w:name w:val="Grid Table 2 Accent 3"/>
    <w:basedOn w:val="TableNormal"/>
    <w:uiPriority w:val="47"/>
    <w:rsid w:val="00C93177"/>
    <w:tblPr>
      <w:tblStyleRowBandSize w:val="1"/>
      <w:tblStyleColBandSize w:val="1"/>
      <w:tblBorders>
        <w:top w:val="single" w:sz="2" w:space="0" w:color="38FFE9" w:themeColor="accent3" w:themeTint="99"/>
        <w:bottom w:val="single" w:sz="2" w:space="0" w:color="38FFE9" w:themeColor="accent3" w:themeTint="99"/>
        <w:insideH w:val="single" w:sz="2" w:space="0" w:color="38FFE9" w:themeColor="accent3" w:themeTint="99"/>
        <w:insideV w:val="single" w:sz="2" w:space="0" w:color="38FFE9" w:themeColor="accent3" w:themeTint="99"/>
      </w:tblBorders>
    </w:tblPr>
    <w:tblStylePr w:type="firstRow">
      <w:rPr>
        <w:b/>
        <w:bCs/>
      </w:rPr>
      <w:tblPr/>
      <w:tcPr>
        <w:tcBorders>
          <w:top w:val="nil"/>
          <w:bottom w:val="single" w:sz="12" w:space="0" w:color="38FFE9" w:themeColor="accent3" w:themeTint="99"/>
          <w:insideH w:val="nil"/>
          <w:insideV w:val="nil"/>
        </w:tcBorders>
        <w:shd w:val="clear" w:color="auto" w:fill="FFFFFF" w:themeFill="background1"/>
      </w:tcPr>
    </w:tblStylePr>
    <w:tblStylePr w:type="lastRow">
      <w:rPr>
        <w:b/>
        <w:bCs/>
      </w:rPr>
      <w:tblPr/>
      <w:tcPr>
        <w:tcBorders>
          <w:top w:val="double" w:sz="2" w:space="0" w:color="38FF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2-Accent4">
    <w:name w:val="Grid Table 2 Accent 4"/>
    <w:basedOn w:val="TableNormal"/>
    <w:uiPriority w:val="47"/>
    <w:rsid w:val="00C93177"/>
    <w:tblPr>
      <w:tblStyleRowBandSize w:val="1"/>
      <w:tblStyleColBandSize w:val="1"/>
      <w:tblBorders>
        <w:top w:val="single" w:sz="2" w:space="0" w:color="58D9E7" w:themeColor="accent4" w:themeTint="99"/>
        <w:bottom w:val="single" w:sz="2" w:space="0" w:color="58D9E7" w:themeColor="accent4" w:themeTint="99"/>
        <w:insideH w:val="single" w:sz="2" w:space="0" w:color="58D9E7" w:themeColor="accent4" w:themeTint="99"/>
        <w:insideV w:val="single" w:sz="2" w:space="0" w:color="58D9E7" w:themeColor="accent4" w:themeTint="99"/>
      </w:tblBorders>
    </w:tblPr>
    <w:tblStylePr w:type="firstRow">
      <w:rPr>
        <w:b/>
        <w:bCs/>
      </w:rPr>
      <w:tblPr/>
      <w:tcPr>
        <w:tcBorders>
          <w:top w:val="nil"/>
          <w:bottom w:val="single" w:sz="12" w:space="0" w:color="58D9E7" w:themeColor="accent4" w:themeTint="99"/>
          <w:insideH w:val="nil"/>
          <w:insideV w:val="nil"/>
        </w:tcBorders>
        <w:shd w:val="clear" w:color="auto" w:fill="FFFFFF" w:themeFill="background1"/>
      </w:tcPr>
    </w:tblStylePr>
    <w:tblStylePr w:type="lastRow">
      <w:rPr>
        <w:b/>
        <w:bCs/>
      </w:rPr>
      <w:tblPr/>
      <w:tcPr>
        <w:tcBorders>
          <w:top w:val="double" w:sz="2" w:space="0" w:color="58D9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2-Accent5">
    <w:name w:val="Grid Table 2 Accent 5"/>
    <w:basedOn w:val="TableNormal"/>
    <w:uiPriority w:val="47"/>
    <w:rsid w:val="00C93177"/>
    <w:tblPr>
      <w:tblStyleRowBandSize w:val="1"/>
      <w:tblStyleColBandSize w:val="1"/>
      <w:tblBorders>
        <w:top w:val="single" w:sz="2" w:space="0" w:color="8BB1D3" w:themeColor="accent5" w:themeTint="99"/>
        <w:bottom w:val="single" w:sz="2" w:space="0" w:color="8BB1D3" w:themeColor="accent5" w:themeTint="99"/>
        <w:insideH w:val="single" w:sz="2" w:space="0" w:color="8BB1D3" w:themeColor="accent5" w:themeTint="99"/>
        <w:insideV w:val="single" w:sz="2" w:space="0" w:color="8BB1D3" w:themeColor="accent5" w:themeTint="99"/>
      </w:tblBorders>
    </w:tblPr>
    <w:tblStylePr w:type="firstRow">
      <w:rPr>
        <w:b/>
        <w:bCs/>
      </w:rPr>
      <w:tblPr/>
      <w:tcPr>
        <w:tcBorders>
          <w:top w:val="nil"/>
          <w:bottom w:val="single" w:sz="12" w:space="0" w:color="8BB1D3" w:themeColor="accent5" w:themeTint="99"/>
          <w:insideH w:val="nil"/>
          <w:insideV w:val="nil"/>
        </w:tcBorders>
        <w:shd w:val="clear" w:color="auto" w:fill="FFFFFF" w:themeFill="background1"/>
      </w:tcPr>
    </w:tblStylePr>
    <w:tblStylePr w:type="lastRow">
      <w:rPr>
        <w:b/>
        <w:bCs/>
      </w:rPr>
      <w:tblPr/>
      <w:tcPr>
        <w:tcBorders>
          <w:top w:val="double" w:sz="2" w:space="0" w:color="8BB1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2-Accent6">
    <w:name w:val="Grid Table 2 Accent 6"/>
    <w:basedOn w:val="TableNormal"/>
    <w:uiPriority w:val="47"/>
    <w:rsid w:val="00C93177"/>
    <w:tblPr>
      <w:tblStyleRowBandSize w:val="1"/>
      <w:tblStyleColBandSize w:val="1"/>
      <w:tblBorders>
        <w:top w:val="single" w:sz="2" w:space="0" w:color="7DCBED" w:themeColor="accent6" w:themeTint="99"/>
        <w:bottom w:val="single" w:sz="2" w:space="0" w:color="7DCBED" w:themeColor="accent6" w:themeTint="99"/>
        <w:insideH w:val="single" w:sz="2" w:space="0" w:color="7DCBED" w:themeColor="accent6" w:themeTint="99"/>
        <w:insideV w:val="single" w:sz="2" w:space="0" w:color="7DCBED" w:themeColor="accent6" w:themeTint="99"/>
      </w:tblBorders>
    </w:tblPr>
    <w:tblStylePr w:type="firstRow">
      <w:rPr>
        <w:b/>
        <w:bCs/>
      </w:rPr>
      <w:tblPr/>
      <w:tcPr>
        <w:tcBorders>
          <w:top w:val="nil"/>
          <w:bottom w:val="single" w:sz="12" w:space="0" w:color="7DCBED" w:themeColor="accent6" w:themeTint="99"/>
          <w:insideH w:val="nil"/>
          <w:insideV w:val="nil"/>
        </w:tcBorders>
        <w:shd w:val="clear" w:color="auto" w:fill="FFFFFF" w:themeFill="background1"/>
      </w:tcPr>
    </w:tblStylePr>
    <w:tblStylePr w:type="lastRow">
      <w:rPr>
        <w:b/>
        <w:bCs/>
      </w:rPr>
      <w:tblPr/>
      <w:tcPr>
        <w:tcBorders>
          <w:top w:val="double" w:sz="2" w:space="0" w:color="7DCB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3">
    <w:name w:val="Grid Table 3"/>
    <w:basedOn w:val="TableNormal"/>
    <w:uiPriority w:val="48"/>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GridTable3-Accent1">
    <w:name w:val="Grid Table 3 Accent 1"/>
    <w:basedOn w:val="TableNormal"/>
    <w:uiPriority w:val="48"/>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GridTable3-Accent2">
    <w:name w:val="Grid Table 3 Accent 2"/>
    <w:basedOn w:val="TableNormal"/>
    <w:uiPriority w:val="48"/>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GridTable3-Accent3">
    <w:name w:val="Grid Table 3 Accent 3"/>
    <w:basedOn w:val="TableNormal"/>
    <w:uiPriority w:val="48"/>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GridTable3-Accent4">
    <w:name w:val="Grid Table 3 Accent 4"/>
    <w:basedOn w:val="TableNormal"/>
    <w:uiPriority w:val="48"/>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GridTable3-Accent5">
    <w:name w:val="Grid Table 3 Accent 5"/>
    <w:basedOn w:val="TableNormal"/>
    <w:uiPriority w:val="48"/>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GridTable3-Accent6">
    <w:name w:val="Grid Table 3 Accent 6"/>
    <w:basedOn w:val="TableNormal"/>
    <w:uiPriority w:val="48"/>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table" w:styleId="GridTable4">
    <w:name w:val="Grid Table 4"/>
    <w:basedOn w:val="Table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insideV w:val="nil"/>
        </w:tcBorders>
        <w:shd w:val="clear" w:color="auto" w:fill="455565" w:themeFill="text1"/>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4-Accent1">
    <w:name w:val="Grid Table 4 Accent 1"/>
    <w:basedOn w:val="Table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insideV w:val="nil"/>
        </w:tcBorders>
        <w:shd w:val="clear" w:color="auto" w:fill="69BE28" w:themeFill="accent1"/>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4-Accent2">
    <w:name w:val="Grid Table 4 Accent 2"/>
    <w:basedOn w:val="Table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insideV w:val="nil"/>
        </w:tcBorders>
        <w:shd w:val="clear" w:color="auto" w:fill="82DC3C" w:themeFill="accent2"/>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4-Accent3">
    <w:name w:val="Grid Table 4 Accent 3"/>
    <w:basedOn w:val="Table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insideV w:val="nil"/>
        </w:tcBorders>
        <w:shd w:val="clear" w:color="auto" w:fill="00B3A0" w:themeFill="accent3"/>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4-Accent4">
    <w:name w:val="Grid Table 4 Accent 4"/>
    <w:basedOn w:val="Table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insideV w:val="nil"/>
        </w:tcBorders>
        <w:shd w:val="clear" w:color="auto" w:fill="189BA9" w:themeFill="accent4"/>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4-Accent5">
    <w:name w:val="Grid Table 4 Accent 5"/>
    <w:basedOn w:val="Table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insideV w:val="nil"/>
        </w:tcBorders>
        <w:shd w:val="clear" w:color="auto" w:fill="437DB2" w:themeFill="accent5"/>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4-Accent6">
    <w:name w:val="Grid Table 4 Accent 6"/>
    <w:basedOn w:val="Table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insideV w:val="nil"/>
        </w:tcBorders>
        <w:shd w:val="clear" w:color="auto" w:fill="27AAE1" w:themeFill="accent6"/>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5Dark">
    <w:name w:val="Grid Table 5 Dark"/>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E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55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55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55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5565" w:themeFill="text1"/>
      </w:tcPr>
    </w:tblStylePr>
    <w:tblStylePr w:type="band1Vert">
      <w:tblPr/>
      <w:tcPr>
        <w:shd w:val="clear" w:color="auto" w:fill="AEBAC7" w:themeFill="text1" w:themeFillTint="66"/>
      </w:tcPr>
    </w:tblStylePr>
    <w:tblStylePr w:type="band1Horz">
      <w:tblPr/>
      <w:tcPr>
        <w:shd w:val="clear" w:color="auto" w:fill="AEBAC7" w:themeFill="text1" w:themeFillTint="66"/>
      </w:tcPr>
    </w:tblStylePr>
  </w:style>
  <w:style w:type="table" w:styleId="GridTable5Dark-Accent1">
    <w:name w:val="Grid Table 5 Dark Accent 1"/>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1"/>
      </w:tcPr>
    </w:tblStylePr>
    <w:tblStylePr w:type="band1Vert">
      <w:tblPr/>
      <w:tcPr>
        <w:shd w:val="clear" w:color="auto" w:fill="C1EBA2" w:themeFill="accent1" w:themeFillTint="66"/>
      </w:tcPr>
    </w:tblStylePr>
    <w:tblStylePr w:type="band1Horz">
      <w:tblPr/>
      <w:tcPr>
        <w:shd w:val="clear" w:color="auto" w:fill="C1EBA2" w:themeFill="accent1" w:themeFillTint="66"/>
      </w:tcPr>
    </w:tblStylePr>
  </w:style>
  <w:style w:type="table" w:styleId="GridTable5Dark-Accent2">
    <w:name w:val="Grid Table 5 Dark Accent 2"/>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C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C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C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C3C" w:themeFill="accent2"/>
      </w:tcPr>
    </w:tblStylePr>
    <w:tblStylePr w:type="band1Vert">
      <w:tblPr/>
      <w:tcPr>
        <w:shd w:val="clear" w:color="auto" w:fill="CCF1B1" w:themeFill="accent2" w:themeFillTint="66"/>
      </w:tcPr>
    </w:tblStylePr>
    <w:tblStylePr w:type="band1Horz">
      <w:tblPr/>
      <w:tcPr>
        <w:shd w:val="clear" w:color="auto" w:fill="CCF1B1" w:themeFill="accent2" w:themeFillTint="66"/>
      </w:tcPr>
    </w:tblStylePr>
  </w:style>
  <w:style w:type="table" w:styleId="GridTable5Dark-Accent3">
    <w:name w:val="Grid Table 5 Dark Accent 3"/>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A0" w:themeFill="accent3"/>
      </w:tcPr>
    </w:tblStylePr>
    <w:tblStylePr w:type="band1Vert">
      <w:tblPr/>
      <w:tcPr>
        <w:shd w:val="clear" w:color="auto" w:fill="7AFFF0" w:themeFill="accent3" w:themeFillTint="66"/>
      </w:tcPr>
    </w:tblStylePr>
    <w:tblStylePr w:type="band1Horz">
      <w:tblPr/>
      <w:tcPr>
        <w:shd w:val="clear" w:color="auto" w:fill="7AFFF0" w:themeFill="accent3" w:themeFillTint="66"/>
      </w:tcPr>
    </w:tblStylePr>
  </w:style>
  <w:style w:type="table" w:styleId="GridTable5Dark-Accent4">
    <w:name w:val="Grid Table 5 Dark Accent 4"/>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2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B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B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B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BA9" w:themeFill="accent4"/>
      </w:tcPr>
    </w:tblStylePr>
    <w:tblStylePr w:type="band1Vert">
      <w:tblPr/>
      <w:tcPr>
        <w:shd w:val="clear" w:color="auto" w:fill="8FE5EF" w:themeFill="accent4" w:themeFillTint="66"/>
      </w:tcPr>
    </w:tblStylePr>
    <w:tblStylePr w:type="band1Horz">
      <w:tblPr/>
      <w:tcPr>
        <w:shd w:val="clear" w:color="auto" w:fill="8FE5EF" w:themeFill="accent4" w:themeFillTint="66"/>
      </w:tcPr>
    </w:tblStylePr>
  </w:style>
  <w:style w:type="table" w:styleId="GridTable5Dark-Accent5">
    <w:name w:val="Grid Table 5 Dark Accent 5"/>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7DB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7DB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7DB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7DB2" w:themeFill="accent5"/>
      </w:tcPr>
    </w:tblStylePr>
    <w:tblStylePr w:type="band1Vert">
      <w:tblPr/>
      <w:tcPr>
        <w:shd w:val="clear" w:color="auto" w:fill="B1CBE2" w:themeFill="accent5" w:themeFillTint="66"/>
      </w:tcPr>
    </w:tblStylePr>
    <w:tblStylePr w:type="band1Horz">
      <w:tblPr/>
      <w:tcPr>
        <w:shd w:val="clear" w:color="auto" w:fill="B1CBE2" w:themeFill="accent5" w:themeFillTint="66"/>
      </w:tcPr>
    </w:tblStylePr>
  </w:style>
  <w:style w:type="table" w:styleId="GridTable5Dark-Accent6">
    <w:name w:val="Grid Table 5 Dark Accent 6"/>
    <w:basedOn w:val="TableNormal"/>
    <w:uiPriority w:val="50"/>
    <w:rsid w:val="00C93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AE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AE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AE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AE1" w:themeFill="accent6"/>
      </w:tcPr>
    </w:tblStylePr>
    <w:tblStylePr w:type="band1Vert">
      <w:tblPr/>
      <w:tcPr>
        <w:shd w:val="clear" w:color="auto" w:fill="A8DCF3" w:themeFill="accent6" w:themeFillTint="66"/>
      </w:tcPr>
    </w:tblStylePr>
    <w:tblStylePr w:type="band1Horz">
      <w:tblPr/>
      <w:tcPr>
        <w:shd w:val="clear" w:color="auto" w:fill="A8DCF3" w:themeFill="accent6" w:themeFillTint="66"/>
      </w:tcPr>
    </w:tblStylePr>
  </w:style>
  <w:style w:type="table" w:styleId="GridTable6Colorful">
    <w:name w:val="Grid Table 6 Colorful"/>
    <w:basedOn w:val="TableNormal"/>
    <w:uiPriority w:val="51"/>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bottom w:val="single" w:sz="12" w:space="0" w:color="8598AC" w:themeColor="text1" w:themeTint="99"/>
        </w:tcBorders>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GridTable6Colorful-Accent1">
    <w:name w:val="Grid Table 6 Colorful Accent 1"/>
    <w:basedOn w:val="TableNormal"/>
    <w:uiPriority w:val="51"/>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bottom w:val="single" w:sz="12" w:space="0" w:color="A3E174" w:themeColor="accent1" w:themeTint="99"/>
        </w:tcBorders>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GridTable6Colorful-Accent2">
    <w:name w:val="Grid Table 6 Colorful Accent 2"/>
    <w:basedOn w:val="TableNormal"/>
    <w:uiPriority w:val="51"/>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bottom w:val="single" w:sz="12" w:space="0" w:color="B3EA8A" w:themeColor="accent2" w:themeTint="99"/>
        </w:tcBorders>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GridTable6Colorful-Accent3">
    <w:name w:val="Grid Table 6 Colorful Accent 3"/>
    <w:basedOn w:val="TableNormal"/>
    <w:uiPriority w:val="51"/>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bottom w:val="single" w:sz="12" w:space="0" w:color="38FFE9" w:themeColor="accent3" w:themeTint="99"/>
        </w:tcBorders>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GridTable6Colorful-Accent4">
    <w:name w:val="Grid Table 6 Colorful Accent 4"/>
    <w:basedOn w:val="TableNormal"/>
    <w:uiPriority w:val="51"/>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bottom w:val="single" w:sz="12" w:space="0" w:color="58D9E7" w:themeColor="accent4" w:themeTint="99"/>
        </w:tcBorders>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GridTable6Colorful-Accent5">
    <w:name w:val="Grid Table 6 Colorful Accent 5"/>
    <w:basedOn w:val="TableNormal"/>
    <w:uiPriority w:val="51"/>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bottom w:val="single" w:sz="12" w:space="0" w:color="8BB1D3" w:themeColor="accent5" w:themeTint="99"/>
        </w:tcBorders>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GridTable6Colorful-Accent6">
    <w:name w:val="Grid Table 6 Colorful Accent 6"/>
    <w:basedOn w:val="TableNormal"/>
    <w:uiPriority w:val="51"/>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bottom w:val="single" w:sz="12" w:space="0" w:color="7DCBED" w:themeColor="accent6" w:themeTint="99"/>
        </w:tcBorders>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GridTable7Colorful">
    <w:name w:val="Grid Table 7 Colorful"/>
    <w:basedOn w:val="TableNormal"/>
    <w:uiPriority w:val="52"/>
    <w:rsid w:val="00C93177"/>
    <w:rPr>
      <w:color w:val="455565" w:themeColor="text1"/>
    </w:rPr>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insideV w:val="single" w:sz="4" w:space="0" w:color="8598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bottom w:val="single" w:sz="4" w:space="0" w:color="8598AC" w:themeColor="text1" w:themeTint="99"/>
        </w:tcBorders>
      </w:tcPr>
    </w:tblStylePr>
    <w:tblStylePr w:type="nwCell">
      <w:tblPr/>
      <w:tcPr>
        <w:tcBorders>
          <w:bottom w:val="single" w:sz="4" w:space="0" w:color="8598AC" w:themeColor="text1" w:themeTint="99"/>
        </w:tcBorders>
      </w:tcPr>
    </w:tblStylePr>
    <w:tblStylePr w:type="seCell">
      <w:tblPr/>
      <w:tcPr>
        <w:tcBorders>
          <w:top w:val="single" w:sz="4" w:space="0" w:color="8598AC" w:themeColor="text1" w:themeTint="99"/>
        </w:tcBorders>
      </w:tcPr>
    </w:tblStylePr>
    <w:tblStylePr w:type="swCell">
      <w:tblPr/>
      <w:tcPr>
        <w:tcBorders>
          <w:top w:val="single" w:sz="4" w:space="0" w:color="8598AC" w:themeColor="text1" w:themeTint="99"/>
        </w:tcBorders>
      </w:tcPr>
    </w:tblStylePr>
  </w:style>
  <w:style w:type="table" w:styleId="GridTable7Colorful-Accent1">
    <w:name w:val="Grid Table 7 Colorful Accent 1"/>
    <w:basedOn w:val="TableNormal"/>
    <w:uiPriority w:val="52"/>
    <w:rsid w:val="00C93177"/>
    <w:rPr>
      <w:color w:val="4E8E1E" w:themeColor="accent1" w:themeShade="BF"/>
    </w:rPr>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insideV w:val="single" w:sz="4" w:space="0" w:color="A3E1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bottom w:val="single" w:sz="4" w:space="0" w:color="A3E174" w:themeColor="accent1" w:themeTint="99"/>
        </w:tcBorders>
      </w:tcPr>
    </w:tblStylePr>
    <w:tblStylePr w:type="nwCell">
      <w:tblPr/>
      <w:tcPr>
        <w:tcBorders>
          <w:bottom w:val="single" w:sz="4" w:space="0" w:color="A3E174" w:themeColor="accent1" w:themeTint="99"/>
        </w:tcBorders>
      </w:tcPr>
    </w:tblStylePr>
    <w:tblStylePr w:type="seCell">
      <w:tblPr/>
      <w:tcPr>
        <w:tcBorders>
          <w:top w:val="single" w:sz="4" w:space="0" w:color="A3E174" w:themeColor="accent1" w:themeTint="99"/>
        </w:tcBorders>
      </w:tcPr>
    </w:tblStylePr>
    <w:tblStylePr w:type="swCell">
      <w:tblPr/>
      <w:tcPr>
        <w:tcBorders>
          <w:top w:val="single" w:sz="4" w:space="0" w:color="A3E174" w:themeColor="accent1" w:themeTint="99"/>
        </w:tcBorders>
      </w:tcPr>
    </w:tblStylePr>
  </w:style>
  <w:style w:type="table" w:styleId="GridTable7Colorful-Accent2">
    <w:name w:val="Grid Table 7 Colorful Accent 2"/>
    <w:basedOn w:val="TableNormal"/>
    <w:uiPriority w:val="52"/>
    <w:rsid w:val="00C93177"/>
    <w:rPr>
      <w:color w:val="5FB120" w:themeColor="accent2" w:themeShade="BF"/>
    </w:rPr>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insideV w:val="single" w:sz="4" w:space="0" w:color="B3EA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bottom w:val="single" w:sz="4" w:space="0" w:color="B3EA8A" w:themeColor="accent2" w:themeTint="99"/>
        </w:tcBorders>
      </w:tcPr>
    </w:tblStylePr>
    <w:tblStylePr w:type="nwCell">
      <w:tblPr/>
      <w:tcPr>
        <w:tcBorders>
          <w:bottom w:val="single" w:sz="4" w:space="0" w:color="B3EA8A" w:themeColor="accent2" w:themeTint="99"/>
        </w:tcBorders>
      </w:tcPr>
    </w:tblStylePr>
    <w:tblStylePr w:type="seCell">
      <w:tblPr/>
      <w:tcPr>
        <w:tcBorders>
          <w:top w:val="single" w:sz="4" w:space="0" w:color="B3EA8A" w:themeColor="accent2" w:themeTint="99"/>
        </w:tcBorders>
      </w:tcPr>
    </w:tblStylePr>
    <w:tblStylePr w:type="swCell">
      <w:tblPr/>
      <w:tcPr>
        <w:tcBorders>
          <w:top w:val="single" w:sz="4" w:space="0" w:color="B3EA8A" w:themeColor="accent2" w:themeTint="99"/>
        </w:tcBorders>
      </w:tcPr>
    </w:tblStylePr>
  </w:style>
  <w:style w:type="table" w:styleId="GridTable7Colorful-Accent3">
    <w:name w:val="Grid Table 7 Colorful Accent 3"/>
    <w:basedOn w:val="TableNormal"/>
    <w:uiPriority w:val="52"/>
    <w:rsid w:val="00C93177"/>
    <w:rPr>
      <w:color w:val="008677" w:themeColor="accent3" w:themeShade="BF"/>
    </w:rPr>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insideV w:val="single" w:sz="4" w:space="0" w:color="38FF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bottom w:val="single" w:sz="4" w:space="0" w:color="38FFE9" w:themeColor="accent3" w:themeTint="99"/>
        </w:tcBorders>
      </w:tcPr>
    </w:tblStylePr>
    <w:tblStylePr w:type="nwCell">
      <w:tblPr/>
      <w:tcPr>
        <w:tcBorders>
          <w:bottom w:val="single" w:sz="4" w:space="0" w:color="38FFE9" w:themeColor="accent3" w:themeTint="99"/>
        </w:tcBorders>
      </w:tcPr>
    </w:tblStylePr>
    <w:tblStylePr w:type="seCell">
      <w:tblPr/>
      <w:tcPr>
        <w:tcBorders>
          <w:top w:val="single" w:sz="4" w:space="0" w:color="38FFE9" w:themeColor="accent3" w:themeTint="99"/>
        </w:tcBorders>
      </w:tcPr>
    </w:tblStylePr>
    <w:tblStylePr w:type="swCell">
      <w:tblPr/>
      <w:tcPr>
        <w:tcBorders>
          <w:top w:val="single" w:sz="4" w:space="0" w:color="38FFE9" w:themeColor="accent3" w:themeTint="99"/>
        </w:tcBorders>
      </w:tcPr>
    </w:tblStylePr>
  </w:style>
  <w:style w:type="table" w:styleId="GridTable7Colorful-Accent4">
    <w:name w:val="Grid Table 7 Colorful Accent 4"/>
    <w:basedOn w:val="TableNormal"/>
    <w:uiPriority w:val="52"/>
    <w:rsid w:val="00C93177"/>
    <w:rPr>
      <w:color w:val="12737E" w:themeColor="accent4" w:themeShade="BF"/>
    </w:rPr>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insideV w:val="single" w:sz="4" w:space="0" w:color="58D9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bottom w:val="single" w:sz="4" w:space="0" w:color="58D9E7" w:themeColor="accent4" w:themeTint="99"/>
        </w:tcBorders>
      </w:tcPr>
    </w:tblStylePr>
    <w:tblStylePr w:type="nwCell">
      <w:tblPr/>
      <w:tcPr>
        <w:tcBorders>
          <w:bottom w:val="single" w:sz="4" w:space="0" w:color="58D9E7" w:themeColor="accent4" w:themeTint="99"/>
        </w:tcBorders>
      </w:tcPr>
    </w:tblStylePr>
    <w:tblStylePr w:type="seCell">
      <w:tblPr/>
      <w:tcPr>
        <w:tcBorders>
          <w:top w:val="single" w:sz="4" w:space="0" w:color="58D9E7" w:themeColor="accent4" w:themeTint="99"/>
        </w:tcBorders>
      </w:tcPr>
    </w:tblStylePr>
    <w:tblStylePr w:type="swCell">
      <w:tblPr/>
      <w:tcPr>
        <w:tcBorders>
          <w:top w:val="single" w:sz="4" w:space="0" w:color="58D9E7" w:themeColor="accent4" w:themeTint="99"/>
        </w:tcBorders>
      </w:tcPr>
    </w:tblStylePr>
  </w:style>
  <w:style w:type="table" w:styleId="GridTable7Colorful-Accent5">
    <w:name w:val="Grid Table 7 Colorful Accent 5"/>
    <w:basedOn w:val="TableNormal"/>
    <w:uiPriority w:val="52"/>
    <w:rsid w:val="00C93177"/>
    <w:rPr>
      <w:color w:val="325D85" w:themeColor="accent5" w:themeShade="BF"/>
    </w:rPr>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insideV w:val="single" w:sz="4" w:space="0" w:color="8BB1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bottom w:val="single" w:sz="4" w:space="0" w:color="8BB1D3" w:themeColor="accent5" w:themeTint="99"/>
        </w:tcBorders>
      </w:tcPr>
    </w:tblStylePr>
    <w:tblStylePr w:type="nwCell">
      <w:tblPr/>
      <w:tcPr>
        <w:tcBorders>
          <w:bottom w:val="single" w:sz="4" w:space="0" w:color="8BB1D3" w:themeColor="accent5" w:themeTint="99"/>
        </w:tcBorders>
      </w:tcPr>
    </w:tblStylePr>
    <w:tblStylePr w:type="seCell">
      <w:tblPr/>
      <w:tcPr>
        <w:tcBorders>
          <w:top w:val="single" w:sz="4" w:space="0" w:color="8BB1D3" w:themeColor="accent5" w:themeTint="99"/>
        </w:tcBorders>
      </w:tcPr>
    </w:tblStylePr>
    <w:tblStylePr w:type="swCell">
      <w:tblPr/>
      <w:tcPr>
        <w:tcBorders>
          <w:top w:val="single" w:sz="4" w:space="0" w:color="8BB1D3" w:themeColor="accent5" w:themeTint="99"/>
        </w:tcBorders>
      </w:tcPr>
    </w:tblStylePr>
  </w:style>
  <w:style w:type="table" w:styleId="GridTable7Colorful-Accent6">
    <w:name w:val="Grid Table 7 Colorful Accent 6"/>
    <w:basedOn w:val="TableNormal"/>
    <w:uiPriority w:val="52"/>
    <w:rsid w:val="00C93177"/>
    <w:rPr>
      <w:color w:val="1880AD" w:themeColor="accent6" w:themeShade="BF"/>
    </w:rPr>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insideV w:val="single" w:sz="4" w:space="0" w:color="7DCB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bottom w:val="single" w:sz="4" w:space="0" w:color="7DCBED" w:themeColor="accent6" w:themeTint="99"/>
        </w:tcBorders>
      </w:tcPr>
    </w:tblStylePr>
    <w:tblStylePr w:type="nwCell">
      <w:tblPr/>
      <w:tcPr>
        <w:tcBorders>
          <w:bottom w:val="single" w:sz="4" w:space="0" w:color="7DCBED" w:themeColor="accent6" w:themeTint="99"/>
        </w:tcBorders>
      </w:tcPr>
    </w:tblStylePr>
    <w:tblStylePr w:type="seCell">
      <w:tblPr/>
      <w:tcPr>
        <w:tcBorders>
          <w:top w:val="single" w:sz="4" w:space="0" w:color="7DCBED" w:themeColor="accent6" w:themeTint="99"/>
        </w:tcBorders>
      </w:tcPr>
    </w:tblStylePr>
    <w:tblStylePr w:type="swCell">
      <w:tblPr/>
      <w:tcPr>
        <w:tcBorders>
          <w:top w:val="single" w:sz="4" w:space="0" w:color="7DCBED" w:themeColor="accent6" w:themeTint="99"/>
        </w:tcBorders>
      </w:tcPr>
    </w:tblStylePr>
  </w:style>
  <w:style w:type="character" w:customStyle="1" w:styleId="Hashtag2">
    <w:name w:val="Hashtag2"/>
    <w:basedOn w:val="DefaultParagraphFont"/>
    <w:uiPriority w:val="99"/>
    <w:semiHidden/>
    <w:unhideWhenUsed/>
    <w:rsid w:val="00C93177"/>
    <w:rPr>
      <w:color w:val="2B579A"/>
      <w:shd w:val="clear" w:color="auto" w:fill="E6E6E6"/>
    </w:rPr>
  </w:style>
  <w:style w:type="table" w:styleId="ListTable1Light">
    <w:name w:val="List Table 1 Light"/>
    <w:basedOn w:val="TableNormal"/>
    <w:uiPriority w:val="46"/>
    <w:rsid w:val="00C93177"/>
    <w:tblPr>
      <w:tblStyleRowBandSize w:val="1"/>
      <w:tblStyleColBandSize w:val="1"/>
    </w:tblPr>
    <w:tblStylePr w:type="firstRow">
      <w:rPr>
        <w:b/>
        <w:bCs/>
      </w:rPr>
      <w:tblPr/>
      <w:tcPr>
        <w:tcBorders>
          <w:bottom w:val="single" w:sz="4" w:space="0" w:color="8598AC" w:themeColor="text1" w:themeTint="99"/>
        </w:tcBorders>
      </w:tcPr>
    </w:tblStylePr>
    <w:tblStylePr w:type="lastRow">
      <w:rPr>
        <w:b/>
        <w:bCs/>
      </w:rPr>
      <w:tblPr/>
      <w:tcPr>
        <w:tcBorders>
          <w:top w:val="sing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1Light-Accent1">
    <w:name w:val="List Table 1 Light Accent 1"/>
    <w:basedOn w:val="TableNormal"/>
    <w:uiPriority w:val="46"/>
    <w:rsid w:val="00C93177"/>
    <w:tblPr>
      <w:tblStyleRowBandSize w:val="1"/>
      <w:tblStyleColBandSize w:val="1"/>
    </w:tblPr>
    <w:tblStylePr w:type="firstRow">
      <w:rPr>
        <w:b/>
        <w:bCs/>
      </w:rPr>
      <w:tblPr/>
      <w:tcPr>
        <w:tcBorders>
          <w:bottom w:val="single" w:sz="4" w:space="0" w:color="A3E174" w:themeColor="accent1" w:themeTint="99"/>
        </w:tcBorders>
      </w:tcPr>
    </w:tblStylePr>
    <w:tblStylePr w:type="lastRow">
      <w:rPr>
        <w:b/>
        <w:bCs/>
      </w:rPr>
      <w:tblPr/>
      <w:tcPr>
        <w:tcBorders>
          <w:top w:val="sing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1Light-Accent2">
    <w:name w:val="List Table 1 Light Accent 2"/>
    <w:basedOn w:val="TableNormal"/>
    <w:uiPriority w:val="46"/>
    <w:rsid w:val="00C93177"/>
    <w:tblPr>
      <w:tblStyleRowBandSize w:val="1"/>
      <w:tblStyleColBandSize w:val="1"/>
    </w:tblPr>
    <w:tblStylePr w:type="firstRow">
      <w:rPr>
        <w:b/>
        <w:bCs/>
      </w:rPr>
      <w:tblPr/>
      <w:tcPr>
        <w:tcBorders>
          <w:bottom w:val="single" w:sz="4" w:space="0" w:color="B3EA8A" w:themeColor="accent2" w:themeTint="99"/>
        </w:tcBorders>
      </w:tcPr>
    </w:tblStylePr>
    <w:tblStylePr w:type="lastRow">
      <w:rPr>
        <w:b/>
        <w:bCs/>
      </w:rPr>
      <w:tblPr/>
      <w:tcPr>
        <w:tcBorders>
          <w:top w:val="sing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1Light-Accent3">
    <w:name w:val="List Table 1 Light Accent 3"/>
    <w:basedOn w:val="TableNormal"/>
    <w:uiPriority w:val="46"/>
    <w:rsid w:val="00C93177"/>
    <w:tblPr>
      <w:tblStyleRowBandSize w:val="1"/>
      <w:tblStyleColBandSize w:val="1"/>
    </w:tblPr>
    <w:tblStylePr w:type="firstRow">
      <w:rPr>
        <w:b/>
        <w:bCs/>
      </w:rPr>
      <w:tblPr/>
      <w:tcPr>
        <w:tcBorders>
          <w:bottom w:val="single" w:sz="4" w:space="0" w:color="38FFE9" w:themeColor="accent3" w:themeTint="99"/>
        </w:tcBorders>
      </w:tcPr>
    </w:tblStylePr>
    <w:tblStylePr w:type="lastRow">
      <w:rPr>
        <w:b/>
        <w:bCs/>
      </w:rPr>
      <w:tblPr/>
      <w:tcPr>
        <w:tcBorders>
          <w:top w:val="sing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1Light-Accent4">
    <w:name w:val="List Table 1 Light Accent 4"/>
    <w:basedOn w:val="TableNormal"/>
    <w:uiPriority w:val="46"/>
    <w:rsid w:val="00C93177"/>
    <w:tblPr>
      <w:tblStyleRowBandSize w:val="1"/>
      <w:tblStyleColBandSize w:val="1"/>
    </w:tblPr>
    <w:tblStylePr w:type="firstRow">
      <w:rPr>
        <w:b/>
        <w:bCs/>
      </w:rPr>
      <w:tblPr/>
      <w:tcPr>
        <w:tcBorders>
          <w:bottom w:val="single" w:sz="4" w:space="0" w:color="58D9E7" w:themeColor="accent4" w:themeTint="99"/>
        </w:tcBorders>
      </w:tcPr>
    </w:tblStylePr>
    <w:tblStylePr w:type="lastRow">
      <w:rPr>
        <w:b/>
        <w:bCs/>
      </w:rPr>
      <w:tblPr/>
      <w:tcPr>
        <w:tcBorders>
          <w:top w:val="sing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1Light-Accent5">
    <w:name w:val="List Table 1 Light Accent 5"/>
    <w:basedOn w:val="TableNormal"/>
    <w:uiPriority w:val="46"/>
    <w:rsid w:val="00C93177"/>
    <w:tblPr>
      <w:tblStyleRowBandSize w:val="1"/>
      <w:tblStyleColBandSize w:val="1"/>
    </w:tblPr>
    <w:tblStylePr w:type="firstRow">
      <w:rPr>
        <w:b/>
        <w:bCs/>
      </w:rPr>
      <w:tblPr/>
      <w:tcPr>
        <w:tcBorders>
          <w:bottom w:val="single" w:sz="4" w:space="0" w:color="8BB1D3" w:themeColor="accent5" w:themeTint="99"/>
        </w:tcBorders>
      </w:tcPr>
    </w:tblStylePr>
    <w:tblStylePr w:type="lastRow">
      <w:rPr>
        <w:b/>
        <w:bCs/>
      </w:rPr>
      <w:tblPr/>
      <w:tcPr>
        <w:tcBorders>
          <w:top w:val="sing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1Light-Accent6">
    <w:name w:val="List Table 1 Light Accent 6"/>
    <w:basedOn w:val="TableNormal"/>
    <w:uiPriority w:val="46"/>
    <w:rsid w:val="00C93177"/>
    <w:tblPr>
      <w:tblStyleRowBandSize w:val="1"/>
      <w:tblStyleColBandSize w:val="1"/>
    </w:tblPr>
    <w:tblStylePr w:type="firstRow">
      <w:rPr>
        <w:b/>
        <w:bCs/>
      </w:rPr>
      <w:tblPr/>
      <w:tcPr>
        <w:tcBorders>
          <w:bottom w:val="single" w:sz="4" w:space="0" w:color="7DCBED" w:themeColor="accent6" w:themeTint="99"/>
        </w:tcBorders>
      </w:tcPr>
    </w:tblStylePr>
    <w:tblStylePr w:type="lastRow">
      <w:rPr>
        <w:b/>
        <w:bCs/>
      </w:rPr>
      <w:tblPr/>
      <w:tcPr>
        <w:tcBorders>
          <w:top w:val="sing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2">
    <w:name w:val="List Table 2"/>
    <w:basedOn w:val="TableNormal"/>
    <w:uiPriority w:val="47"/>
    <w:rsid w:val="00C93177"/>
    <w:tblPr>
      <w:tblStyleRowBandSize w:val="1"/>
      <w:tblStyleColBandSize w:val="1"/>
      <w:tblBorders>
        <w:top w:val="single" w:sz="4" w:space="0" w:color="8598AC" w:themeColor="text1" w:themeTint="99"/>
        <w:bottom w:val="single" w:sz="4" w:space="0" w:color="8598AC" w:themeColor="text1" w:themeTint="99"/>
        <w:insideH w:val="single" w:sz="4" w:space="0" w:color="8598A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2-Accent1">
    <w:name w:val="List Table 2 Accent 1"/>
    <w:basedOn w:val="TableNormal"/>
    <w:uiPriority w:val="47"/>
    <w:rsid w:val="00C93177"/>
    <w:tblPr>
      <w:tblStyleRowBandSize w:val="1"/>
      <w:tblStyleColBandSize w:val="1"/>
      <w:tblBorders>
        <w:top w:val="single" w:sz="4" w:space="0" w:color="A3E174" w:themeColor="accent1" w:themeTint="99"/>
        <w:bottom w:val="single" w:sz="4" w:space="0" w:color="A3E174" w:themeColor="accent1" w:themeTint="99"/>
        <w:insideH w:val="single" w:sz="4" w:space="0" w:color="A3E1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2-Accent2">
    <w:name w:val="List Table 2 Accent 2"/>
    <w:basedOn w:val="TableNormal"/>
    <w:uiPriority w:val="47"/>
    <w:rsid w:val="00C93177"/>
    <w:tblPr>
      <w:tblStyleRowBandSize w:val="1"/>
      <w:tblStyleColBandSize w:val="1"/>
      <w:tblBorders>
        <w:top w:val="single" w:sz="4" w:space="0" w:color="B3EA8A" w:themeColor="accent2" w:themeTint="99"/>
        <w:bottom w:val="single" w:sz="4" w:space="0" w:color="B3EA8A" w:themeColor="accent2" w:themeTint="99"/>
        <w:insideH w:val="single" w:sz="4" w:space="0" w:color="B3EA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2-Accent3">
    <w:name w:val="List Table 2 Accent 3"/>
    <w:basedOn w:val="TableNormal"/>
    <w:uiPriority w:val="47"/>
    <w:rsid w:val="00C93177"/>
    <w:tblPr>
      <w:tblStyleRowBandSize w:val="1"/>
      <w:tblStyleColBandSize w:val="1"/>
      <w:tblBorders>
        <w:top w:val="single" w:sz="4" w:space="0" w:color="38FFE9" w:themeColor="accent3" w:themeTint="99"/>
        <w:bottom w:val="single" w:sz="4" w:space="0" w:color="38FFE9" w:themeColor="accent3" w:themeTint="99"/>
        <w:insideH w:val="single" w:sz="4" w:space="0" w:color="38FF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2-Accent4">
    <w:name w:val="List Table 2 Accent 4"/>
    <w:basedOn w:val="TableNormal"/>
    <w:uiPriority w:val="47"/>
    <w:rsid w:val="00C93177"/>
    <w:tblPr>
      <w:tblStyleRowBandSize w:val="1"/>
      <w:tblStyleColBandSize w:val="1"/>
      <w:tblBorders>
        <w:top w:val="single" w:sz="4" w:space="0" w:color="58D9E7" w:themeColor="accent4" w:themeTint="99"/>
        <w:bottom w:val="single" w:sz="4" w:space="0" w:color="58D9E7" w:themeColor="accent4" w:themeTint="99"/>
        <w:insideH w:val="single" w:sz="4" w:space="0" w:color="58D9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2-Accent5">
    <w:name w:val="List Table 2 Accent 5"/>
    <w:basedOn w:val="TableNormal"/>
    <w:uiPriority w:val="47"/>
    <w:rsid w:val="00C93177"/>
    <w:tblPr>
      <w:tblStyleRowBandSize w:val="1"/>
      <w:tblStyleColBandSize w:val="1"/>
      <w:tblBorders>
        <w:top w:val="single" w:sz="4" w:space="0" w:color="8BB1D3" w:themeColor="accent5" w:themeTint="99"/>
        <w:bottom w:val="single" w:sz="4" w:space="0" w:color="8BB1D3" w:themeColor="accent5" w:themeTint="99"/>
        <w:insideH w:val="single" w:sz="4" w:space="0" w:color="8BB1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2-Accent6">
    <w:name w:val="List Table 2 Accent 6"/>
    <w:basedOn w:val="TableNormal"/>
    <w:uiPriority w:val="47"/>
    <w:rsid w:val="00C93177"/>
    <w:tblPr>
      <w:tblStyleRowBandSize w:val="1"/>
      <w:tblStyleColBandSize w:val="1"/>
      <w:tblBorders>
        <w:top w:val="single" w:sz="4" w:space="0" w:color="7DCBED" w:themeColor="accent6" w:themeTint="99"/>
        <w:bottom w:val="single" w:sz="4" w:space="0" w:color="7DCBED" w:themeColor="accent6" w:themeTint="99"/>
        <w:insideH w:val="single" w:sz="4" w:space="0" w:color="7DCB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3">
    <w:name w:val="List Table 3"/>
    <w:basedOn w:val="TableNormal"/>
    <w:uiPriority w:val="48"/>
    <w:rsid w:val="00C93177"/>
    <w:tblPr>
      <w:tblStyleRowBandSize w:val="1"/>
      <w:tblStyleColBandSize w:val="1"/>
      <w:tblBorders>
        <w:top w:val="single" w:sz="4" w:space="0" w:color="455565" w:themeColor="text1"/>
        <w:left w:val="single" w:sz="4" w:space="0" w:color="455565" w:themeColor="text1"/>
        <w:bottom w:val="single" w:sz="4" w:space="0" w:color="455565" w:themeColor="text1"/>
        <w:right w:val="single" w:sz="4" w:space="0" w:color="455565" w:themeColor="text1"/>
      </w:tblBorders>
    </w:tblPr>
    <w:tblStylePr w:type="firstRow">
      <w:rPr>
        <w:b/>
        <w:bCs/>
        <w:color w:val="FFFFFF" w:themeColor="background1"/>
      </w:rPr>
      <w:tblPr/>
      <w:tcPr>
        <w:shd w:val="clear" w:color="auto" w:fill="455565" w:themeFill="text1"/>
      </w:tcPr>
    </w:tblStylePr>
    <w:tblStylePr w:type="lastRow">
      <w:rPr>
        <w:b/>
        <w:bCs/>
      </w:rPr>
      <w:tblPr/>
      <w:tcPr>
        <w:tcBorders>
          <w:top w:val="double" w:sz="4" w:space="0" w:color="4555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5565" w:themeColor="text1"/>
          <w:right w:val="single" w:sz="4" w:space="0" w:color="455565" w:themeColor="text1"/>
        </w:tcBorders>
      </w:tcPr>
    </w:tblStylePr>
    <w:tblStylePr w:type="band1Horz">
      <w:tblPr/>
      <w:tcPr>
        <w:tcBorders>
          <w:top w:val="single" w:sz="4" w:space="0" w:color="455565" w:themeColor="text1"/>
          <w:bottom w:val="single" w:sz="4" w:space="0" w:color="4555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5565" w:themeColor="text1"/>
          <w:left w:val="nil"/>
        </w:tcBorders>
      </w:tcPr>
    </w:tblStylePr>
    <w:tblStylePr w:type="swCell">
      <w:tblPr/>
      <w:tcPr>
        <w:tcBorders>
          <w:top w:val="double" w:sz="4" w:space="0" w:color="455565" w:themeColor="text1"/>
          <w:right w:val="nil"/>
        </w:tcBorders>
      </w:tcPr>
    </w:tblStylePr>
  </w:style>
  <w:style w:type="table" w:styleId="ListTable3-Accent1">
    <w:name w:val="List Table 3 Accent 1"/>
    <w:basedOn w:val="TableNormal"/>
    <w:uiPriority w:val="48"/>
    <w:rsid w:val="00C93177"/>
    <w:tblPr>
      <w:tblStyleRowBandSize w:val="1"/>
      <w:tblStyleColBandSize w:val="1"/>
      <w:tblBorders>
        <w:top w:val="single" w:sz="4" w:space="0" w:color="69BE28" w:themeColor="accent1"/>
        <w:left w:val="single" w:sz="4" w:space="0" w:color="69BE28" w:themeColor="accent1"/>
        <w:bottom w:val="single" w:sz="4" w:space="0" w:color="69BE28" w:themeColor="accent1"/>
        <w:right w:val="single" w:sz="4" w:space="0" w:color="69BE28" w:themeColor="accent1"/>
      </w:tblBorders>
    </w:tblPr>
    <w:tblStylePr w:type="firstRow">
      <w:rPr>
        <w:b/>
        <w:bCs/>
        <w:color w:val="FFFFFF" w:themeColor="background1"/>
      </w:rPr>
      <w:tblPr/>
      <w:tcPr>
        <w:shd w:val="clear" w:color="auto" w:fill="69BE28" w:themeFill="accent1"/>
      </w:tcPr>
    </w:tblStylePr>
    <w:tblStylePr w:type="lastRow">
      <w:rPr>
        <w:b/>
        <w:bCs/>
      </w:rPr>
      <w:tblPr/>
      <w:tcPr>
        <w:tcBorders>
          <w:top w:val="double" w:sz="4" w:space="0" w:color="69B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1"/>
          <w:right w:val="single" w:sz="4" w:space="0" w:color="69BE28" w:themeColor="accent1"/>
        </w:tcBorders>
      </w:tcPr>
    </w:tblStylePr>
    <w:tblStylePr w:type="band1Horz">
      <w:tblPr/>
      <w:tcPr>
        <w:tcBorders>
          <w:top w:val="single" w:sz="4" w:space="0" w:color="69BE28" w:themeColor="accent1"/>
          <w:bottom w:val="single" w:sz="4" w:space="0" w:color="69B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1"/>
          <w:left w:val="nil"/>
        </w:tcBorders>
      </w:tcPr>
    </w:tblStylePr>
    <w:tblStylePr w:type="swCell">
      <w:tblPr/>
      <w:tcPr>
        <w:tcBorders>
          <w:top w:val="double" w:sz="4" w:space="0" w:color="69BE28" w:themeColor="accent1"/>
          <w:right w:val="nil"/>
        </w:tcBorders>
      </w:tcPr>
    </w:tblStylePr>
  </w:style>
  <w:style w:type="table" w:styleId="ListTable3-Accent2">
    <w:name w:val="List Table 3 Accent 2"/>
    <w:basedOn w:val="TableNormal"/>
    <w:uiPriority w:val="48"/>
    <w:rsid w:val="00C93177"/>
    <w:tblPr>
      <w:tblStyleRowBandSize w:val="1"/>
      <w:tblStyleColBandSize w:val="1"/>
      <w:tblBorders>
        <w:top w:val="single" w:sz="4" w:space="0" w:color="82DC3C" w:themeColor="accent2"/>
        <w:left w:val="single" w:sz="4" w:space="0" w:color="82DC3C" w:themeColor="accent2"/>
        <w:bottom w:val="single" w:sz="4" w:space="0" w:color="82DC3C" w:themeColor="accent2"/>
        <w:right w:val="single" w:sz="4" w:space="0" w:color="82DC3C" w:themeColor="accent2"/>
      </w:tblBorders>
    </w:tblPr>
    <w:tblStylePr w:type="firstRow">
      <w:rPr>
        <w:b/>
        <w:bCs/>
        <w:color w:val="FFFFFF" w:themeColor="background1"/>
      </w:rPr>
      <w:tblPr/>
      <w:tcPr>
        <w:shd w:val="clear" w:color="auto" w:fill="82DC3C" w:themeFill="accent2"/>
      </w:tcPr>
    </w:tblStylePr>
    <w:tblStylePr w:type="lastRow">
      <w:rPr>
        <w:b/>
        <w:bCs/>
      </w:rPr>
      <w:tblPr/>
      <w:tcPr>
        <w:tcBorders>
          <w:top w:val="double" w:sz="4" w:space="0" w:color="82DC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DC3C" w:themeColor="accent2"/>
          <w:right w:val="single" w:sz="4" w:space="0" w:color="82DC3C" w:themeColor="accent2"/>
        </w:tcBorders>
      </w:tcPr>
    </w:tblStylePr>
    <w:tblStylePr w:type="band1Horz">
      <w:tblPr/>
      <w:tcPr>
        <w:tcBorders>
          <w:top w:val="single" w:sz="4" w:space="0" w:color="82DC3C" w:themeColor="accent2"/>
          <w:bottom w:val="single" w:sz="4" w:space="0" w:color="82DC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DC3C" w:themeColor="accent2"/>
          <w:left w:val="nil"/>
        </w:tcBorders>
      </w:tcPr>
    </w:tblStylePr>
    <w:tblStylePr w:type="swCell">
      <w:tblPr/>
      <w:tcPr>
        <w:tcBorders>
          <w:top w:val="double" w:sz="4" w:space="0" w:color="82DC3C" w:themeColor="accent2"/>
          <w:right w:val="nil"/>
        </w:tcBorders>
      </w:tcPr>
    </w:tblStylePr>
  </w:style>
  <w:style w:type="table" w:styleId="ListTable3-Accent3">
    <w:name w:val="List Table 3 Accent 3"/>
    <w:basedOn w:val="TableNormal"/>
    <w:uiPriority w:val="48"/>
    <w:rsid w:val="00C93177"/>
    <w:tblPr>
      <w:tblStyleRowBandSize w:val="1"/>
      <w:tblStyleColBandSize w:val="1"/>
      <w:tblBorders>
        <w:top w:val="single" w:sz="4" w:space="0" w:color="00B3A0" w:themeColor="accent3"/>
        <w:left w:val="single" w:sz="4" w:space="0" w:color="00B3A0" w:themeColor="accent3"/>
        <w:bottom w:val="single" w:sz="4" w:space="0" w:color="00B3A0" w:themeColor="accent3"/>
        <w:right w:val="single" w:sz="4" w:space="0" w:color="00B3A0" w:themeColor="accent3"/>
      </w:tblBorders>
    </w:tblPr>
    <w:tblStylePr w:type="firstRow">
      <w:rPr>
        <w:b/>
        <w:bCs/>
        <w:color w:val="FFFFFF" w:themeColor="background1"/>
      </w:rPr>
      <w:tblPr/>
      <w:tcPr>
        <w:shd w:val="clear" w:color="auto" w:fill="00B3A0" w:themeFill="accent3"/>
      </w:tcPr>
    </w:tblStylePr>
    <w:tblStylePr w:type="lastRow">
      <w:rPr>
        <w:b/>
        <w:bCs/>
      </w:rPr>
      <w:tblPr/>
      <w:tcPr>
        <w:tcBorders>
          <w:top w:val="double" w:sz="4" w:space="0" w:color="00B3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A0" w:themeColor="accent3"/>
          <w:right w:val="single" w:sz="4" w:space="0" w:color="00B3A0" w:themeColor="accent3"/>
        </w:tcBorders>
      </w:tcPr>
    </w:tblStylePr>
    <w:tblStylePr w:type="band1Horz">
      <w:tblPr/>
      <w:tcPr>
        <w:tcBorders>
          <w:top w:val="single" w:sz="4" w:space="0" w:color="00B3A0" w:themeColor="accent3"/>
          <w:bottom w:val="single" w:sz="4" w:space="0" w:color="00B3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A0" w:themeColor="accent3"/>
          <w:left w:val="nil"/>
        </w:tcBorders>
      </w:tcPr>
    </w:tblStylePr>
    <w:tblStylePr w:type="swCell">
      <w:tblPr/>
      <w:tcPr>
        <w:tcBorders>
          <w:top w:val="double" w:sz="4" w:space="0" w:color="00B3A0" w:themeColor="accent3"/>
          <w:right w:val="nil"/>
        </w:tcBorders>
      </w:tcPr>
    </w:tblStylePr>
  </w:style>
  <w:style w:type="table" w:styleId="ListTable3-Accent4">
    <w:name w:val="List Table 3 Accent 4"/>
    <w:basedOn w:val="TableNormal"/>
    <w:uiPriority w:val="48"/>
    <w:rsid w:val="00C93177"/>
    <w:tblPr>
      <w:tblStyleRowBandSize w:val="1"/>
      <w:tblStyleColBandSize w:val="1"/>
      <w:tblBorders>
        <w:top w:val="single" w:sz="4" w:space="0" w:color="189BA9" w:themeColor="accent4"/>
        <w:left w:val="single" w:sz="4" w:space="0" w:color="189BA9" w:themeColor="accent4"/>
        <w:bottom w:val="single" w:sz="4" w:space="0" w:color="189BA9" w:themeColor="accent4"/>
        <w:right w:val="single" w:sz="4" w:space="0" w:color="189BA9" w:themeColor="accent4"/>
      </w:tblBorders>
    </w:tblPr>
    <w:tblStylePr w:type="firstRow">
      <w:rPr>
        <w:b/>
        <w:bCs/>
        <w:color w:val="FFFFFF" w:themeColor="background1"/>
      </w:rPr>
      <w:tblPr/>
      <w:tcPr>
        <w:shd w:val="clear" w:color="auto" w:fill="189BA9" w:themeFill="accent4"/>
      </w:tcPr>
    </w:tblStylePr>
    <w:tblStylePr w:type="lastRow">
      <w:rPr>
        <w:b/>
        <w:bCs/>
      </w:rPr>
      <w:tblPr/>
      <w:tcPr>
        <w:tcBorders>
          <w:top w:val="double" w:sz="4" w:space="0" w:color="189B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BA9" w:themeColor="accent4"/>
          <w:right w:val="single" w:sz="4" w:space="0" w:color="189BA9" w:themeColor="accent4"/>
        </w:tcBorders>
      </w:tcPr>
    </w:tblStylePr>
    <w:tblStylePr w:type="band1Horz">
      <w:tblPr/>
      <w:tcPr>
        <w:tcBorders>
          <w:top w:val="single" w:sz="4" w:space="0" w:color="189BA9" w:themeColor="accent4"/>
          <w:bottom w:val="single" w:sz="4" w:space="0" w:color="189B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BA9" w:themeColor="accent4"/>
          <w:left w:val="nil"/>
        </w:tcBorders>
      </w:tcPr>
    </w:tblStylePr>
    <w:tblStylePr w:type="swCell">
      <w:tblPr/>
      <w:tcPr>
        <w:tcBorders>
          <w:top w:val="double" w:sz="4" w:space="0" w:color="189BA9" w:themeColor="accent4"/>
          <w:right w:val="nil"/>
        </w:tcBorders>
      </w:tcPr>
    </w:tblStylePr>
  </w:style>
  <w:style w:type="table" w:styleId="ListTable3-Accent5">
    <w:name w:val="List Table 3 Accent 5"/>
    <w:basedOn w:val="TableNormal"/>
    <w:uiPriority w:val="48"/>
    <w:rsid w:val="00C93177"/>
    <w:tblPr>
      <w:tblStyleRowBandSize w:val="1"/>
      <w:tblStyleColBandSize w:val="1"/>
      <w:tblBorders>
        <w:top w:val="single" w:sz="4" w:space="0" w:color="437DB2" w:themeColor="accent5"/>
        <w:left w:val="single" w:sz="4" w:space="0" w:color="437DB2" w:themeColor="accent5"/>
        <w:bottom w:val="single" w:sz="4" w:space="0" w:color="437DB2" w:themeColor="accent5"/>
        <w:right w:val="single" w:sz="4" w:space="0" w:color="437DB2" w:themeColor="accent5"/>
      </w:tblBorders>
    </w:tblPr>
    <w:tblStylePr w:type="firstRow">
      <w:rPr>
        <w:b/>
        <w:bCs/>
        <w:color w:val="FFFFFF" w:themeColor="background1"/>
      </w:rPr>
      <w:tblPr/>
      <w:tcPr>
        <w:shd w:val="clear" w:color="auto" w:fill="437DB2" w:themeFill="accent5"/>
      </w:tcPr>
    </w:tblStylePr>
    <w:tblStylePr w:type="lastRow">
      <w:rPr>
        <w:b/>
        <w:bCs/>
      </w:rPr>
      <w:tblPr/>
      <w:tcPr>
        <w:tcBorders>
          <w:top w:val="double" w:sz="4" w:space="0" w:color="437D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7DB2" w:themeColor="accent5"/>
          <w:right w:val="single" w:sz="4" w:space="0" w:color="437DB2" w:themeColor="accent5"/>
        </w:tcBorders>
      </w:tcPr>
    </w:tblStylePr>
    <w:tblStylePr w:type="band1Horz">
      <w:tblPr/>
      <w:tcPr>
        <w:tcBorders>
          <w:top w:val="single" w:sz="4" w:space="0" w:color="437DB2" w:themeColor="accent5"/>
          <w:bottom w:val="single" w:sz="4" w:space="0" w:color="437D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7DB2" w:themeColor="accent5"/>
          <w:left w:val="nil"/>
        </w:tcBorders>
      </w:tcPr>
    </w:tblStylePr>
    <w:tblStylePr w:type="swCell">
      <w:tblPr/>
      <w:tcPr>
        <w:tcBorders>
          <w:top w:val="double" w:sz="4" w:space="0" w:color="437DB2" w:themeColor="accent5"/>
          <w:right w:val="nil"/>
        </w:tcBorders>
      </w:tcPr>
    </w:tblStylePr>
  </w:style>
  <w:style w:type="table" w:styleId="ListTable3-Accent6">
    <w:name w:val="List Table 3 Accent 6"/>
    <w:basedOn w:val="TableNormal"/>
    <w:uiPriority w:val="48"/>
    <w:rsid w:val="00C93177"/>
    <w:tblPr>
      <w:tblStyleRowBandSize w:val="1"/>
      <w:tblStyleColBandSize w:val="1"/>
      <w:tblBorders>
        <w:top w:val="single" w:sz="4" w:space="0" w:color="27AAE1" w:themeColor="accent6"/>
        <w:left w:val="single" w:sz="4" w:space="0" w:color="27AAE1" w:themeColor="accent6"/>
        <w:bottom w:val="single" w:sz="4" w:space="0" w:color="27AAE1" w:themeColor="accent6"/>
        <w:right w:val="single" w:sz="4" w:space="0" w:color="27AAE1" w:themeColor="accent6"/>
      </w:tblBorders>
    </w:tblPr>
    <w:tblStylePr w:type="firstRow">
      <w:rPr>
        <w:b/>
        <w:bCs/>
        <w:color w:val="FFFFFF" w:themeColor="background1"/>
      </w:rPr>
      <w:tblPr/>
      <w:tcPr>
        <w:shd w:val="clear" w:color="auto" w:fill="27AAE1" w:themeFill="accent6"/>
      </w:tcPr>
    </w:tblStylePr>
    <w:tblStylePr w:type="lastRow">
      <w:rPr>
        <w:b/>
        <w:bCs/>
      </w:rPr>
      <w:tblPr/>
      <w:tcPr>
        <w:tcBorders>
          <w:top w:val="double" w:sz="4" w:space="0" w:color="27AAE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AE1" w:themeColor="accent6"/>
          <w:right w:val="single" w:sz="4" w:space="0" w:color="27AAE1" w:themeColor="accent6"/>
        </w:tcBorders>
      </w:tcPr>
    </w:tblStylePr>
    <w:tblStylePr w:type="band1Horz">
      <w:tblPr/>
      <w:tcPr>
        <w:tcBorders>
          <w:top w:val="single" w:sz="4" w:space="0" w:color="27AAE1" w:themeColor="accent6"/>
          <w:bottom w:val="single" w:sz="4" w:space="0" w:color="27AAE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AE1" w:themeColor="accent6"/>
          <w:left w:val="nil"/>
        </w:tcBorders>
      </w:tcPr>
    </w:tblStylePr>
    <w:tblStylePr w:type="swCell">
      <w:tblPr/>
      <w:tcPr>
        <w:tcBorders>
          <w:top w:val="double" w:sz="4" w:space="0" w:color="27AAE1" w:themeColor="accent6"/>
          <w:right w:val="nil"/>
        </w:tcBorders>
      </w:tcPr>
    </w:tblStylePr>
  </w:style>
  <w:style w:type="table" w:styleId="ListTable4">
    <w:name w:val="List Table 4"/>
    <w:basedOn w:val="TableNormal"/>
    <w:uiPriority w:val="49"/>
    <w:rsid w:val="00C93177"/>
    <w:tblPr>
      <w:tblStyleRowBandSize w:val="1"/>
      <w:tblStyleColBandSize w:val="1"/>
      <w:tblBorders>
        <w:top w:val="single" w:sz="4" w:space="0" w:color="8598AC" w:themeColor="text1" w:themeTint="99"/>
        <w:left w:val="single" w:sz="4" w:space="0" w:color="8598AC" w:themeColor="text1" w:themeTint="99"/>
        <w:bottom w:val="single" w:sz="4" w:space="0" w:color="8598AC" w:themeColor="text1" w:themeTint="99"/>
        <w:right w:val="single" w:sz="4" w:space="0" w:color="8598AC" w:themeColor="text1" w:themeTint="99"/>
        <w:insideH w:val="single" w:sz="4" w:space="0" w:color="8598AC" w:themeColor="text1" w:themeTint="99"/>
      </w:tblBorders>
    </w:tblPr>
    <w:tblStylePr w:type="firstRow">
      <w:rPr>
        <w:b/>
        <w:bCs/>
        <w:color w:val="FFFFFF" w:themeColor="background1"/>
      </w:rPr>
      <w:tblPr/>
      <w:tcPr>
        <w:tcBorders>
          <w:top w:val="single" w:sz="4" w:space="0" w:color="455565" w:themeColor="text1"/>
          <w:left w:val="single" w:sz="4" w:space="0" w:color="455565" w:themeColor="text1"/>
          <w:bottom w:val="single" w:sz="4" w:space="0" w:color="455565" w:themeColor="text1"/>
          <w:right w:val="single" w:sz="4" w:space="0" w:color="455565" w:themeColor="text1"/>
          <w:insideH w:val="nil"/>
        </w:tcBorders>
        <w:shd w:val="clear" w:color="auto" w:fill="455565" w:themeFill="text1"/>
      </w:tcPr>
    </w:tblStylePr>
    <w:tblStylePr w:type="lastRow">
      <w:rPr>
        <w:b/>
        <w:bCs/>
      </w:rPr>
      <w:tblPr/>
      <w:tcPr>
        <w:tcBorders>
          <w:top w:val="double" w:sz="4" w:space="0" w:color="8598AC" w:themeColor="text1" w:themeTint="99"/>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4-Accent1">
    <w:name w:val="List Table 4 Accent 1"/>
    <w:basedOn w:val="TableNormal"/>
    <w:uiPriority w:val="49"/>
    <w:rsid w:val="00C93177"/>
    <w:tblPr>
      <w:tblStyleRowBandSize w:val="1"/>
      <w:tblStyleColBandSize w:val="1"/>
      <w:tblBorders>
        <w:top w:val="single" w:sz="4" w:space="0" w:color="A3E174" w:themeColor="accent1" w:themeTint="99"/>
        <w:left w:val="single" w:sz="4" w:space="0" w:color="A3E174" w:themeColor="accent1" w:themeTint="99"/>
        <w:bottom w:val="single" w:sz="4" w:space="0" w:color="A3E174" w:themeColor="accent1" w:themeTint="99"/>
        <w:right w:val="single" w:sz="4" w:space="0" w:color="A3E174" w:themeColor="accent1" w:themeTint="99"/>
        <w:insideH w:val="single" w:sz="4" w:space="0" w:color="A3E174" w:themeColor="accent1" w:themeTint="99"/>
      </w:tblBorders>
    </w:tblPr>
    <w:tblStylePr w:type="firstRow">
      <w:rPr>
        <w:b/>
        <w:bCs/>
        <w:color w:val="FFFFFF" w:themeColor="background1"/>
      </w:rPr>
      <w:tblPr/>
      <w:tcPr>
        <w:tcBorders>
          <w:top w:val="single" w:sz="4" w:space="0" w:color="69BE28" w:themeColor="accent1"/>
          <w:left w:val="single" w:sz="4" w:space="0" w:color="69BE28" w:themeColor="accent1"/>
          <w:bottom w:val="single" w:sz="4" w:space="0" w:color="69BE28" w:themeColor="accent1"/>
          <w:right w:val="single" w:sz="4" w:space="0" w:color="69BE28" w:themeColor="accent1"/>
          <w:insideH w:val="nil"/>
        </w:tcBorders>
        <w:shd w:val="clear" w:color="auto" w:fill="69BE28" w:themeFill="accent1"/>
      </w:tcPr>
    </w:tblStylePr>
    <w:tblStylePr w:type="lastRow">
      <w:rPr>
        <w:b/>
        <w:bCs/>
      </w:rPr>
      <w:tblPr/>
      <w:tcPr>
        <w:tcBorders>
          <w:top w:val="double" w:sz="4" w:space="0" w:color="A3E174" w:themeColor="accent1" w:themeTint="99"/>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4-Accent2">
    <w:name w:val="List Table 4 Accent 2"/>
    <w:basedOn w:val="TableNormal"/>
    <w:uiPriority w:val="49"/>
    <w:rsid w:val="00C93177"/>
    <w:tblPr>
      <w:tblStyleRowBandSize w:val="1"/>
      <w:tblStyleColBandSize w:val="1"/>
      <w:tblBorders>
        <w:top w:val="single" w:sz="4" w:space="0" w:color="B3EA8A" w:themeColor="accent2" w:themeTint="99"/>
        <w:left w:val="single" w:sz="4" w:space="0" w:color="B3EA8A" w:themeColor="accent2" w:themeTint="99"/>
        <w:bottom w:val="single" w:sz="4" w:space="0" w:color="B3EA8A" w:themeColor="accent2" w:themeTint="99"/>
        <w:right w:val="single" w:sz="4" w:space="0" w:color="B3EA8A" w:themeColor="accent2" w:themeTint="99"/>
        <w:insideH w:val="single" w:sz="4" w:space="0" w:color="B3EA8A" w:themeColor="accent2" w:themeTint="99"/>
      </w:tblBorders>
    </w:tblPr>
    <w:tblStylePr w:type="firstRow">
      <w:rPr>
        <w:b/>
        <w:bCs/>
        <w:color w:val="FFFFFF" w:themeColor="background1"/>
      </w:rPr>
      <w:tblPr/>
      <w:tcPr>
        <w:tcBorders>
          <w:top w:val="single" w:sz="4" w:space="0" w:color="82DC3C" w:themeColor="accent2"/>
          <w:left w:val="single" w:sz="4" w:space="0" w:color="82DC3C" w:themeColor="accent2"/>
          <w:bottom w:val="single" w:sz="4" w:space="0" w:color="82DC3C" w:themeColor="accent2"/>
          <w:right w:val="single" w:sz="4" w:space="0" w:color="82DC3C" w:themeColor="accent2"/>
          <w:insideH w:val="nil"/>
        </w:tcBorders>
        <w:shd w:val="clear" w:color="auto" w:fill="82DC3C" w:themeFill="accent2"/>
      </w:tcPr>
    </w:tblStylePr>
    <w:tblStylePr w:type="lastRow">
      <w:rPr>
        <w:b/>
        <w:bCs/>
      </w:rPr>
      <w:tblPr/>
      <w:tcPr>
        <w:tcBorders>
          <w:top w:val="double" w:sz="4" w:space="0" w:color="B3EA8A" w:themeColor="accent2" w:themeTint="99"/>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4-Accent3">
    <w:name w:val="List Table 4 Accent 3"/>
    <w:basedOn w:val="TableNormal"/>
    <w:uiPriority w:val="49"/>
    <w:rsid w:val="00C93177"/>
    <w:tblPr>
      <w:tblStyleRowBandSize w:val="1"/>
      <w:tblStyleColBandSize w:val="1"/>
      <w:tblBorders>
        <w:top w:val="single" w:sz="4" w:space="0" w:color="38FFE9" w:themeColor="accent3" w:themeTint="99"/>
        <w:left w:val="single" w:sz="4" w:space="0" w:color="38FFE9" w:themeColor="accent3" w:themeTint="99"/>
        <w:bottom w:val="single" w:sz="4" w:space="0" w:color="38FFE9" w:themeColor="accent3" w:themeTint="99"/>
        <w:right w:val="single" w:sz="4" w:space="0" w:color="38FFE9" w:themeColor="accent3" w:themeTint="99"/>
        <w:insideH w:val="single" w:sz="4" w:space="0" w:color="38FFE9" w:themeColor="accent3" w:themeTint="99"/>
      </w:tblBorders>
    </w:tblPr>
    <w:tblStylePr w:type="firstRow">
      <w:rPr>
        <w:b/>
        <w:bCs/>
        <w:color w:val="FFFFFF" w:themeColor="background1"/>
      </w:rPr>
      <w:tblPr/>
      <w:tcPr>
        <w:tcBorders>
          <w:top w:val="single" w:sz="4" w:space="0" w:color="00B3A0" w:themeColor="accent3"/>
          <w:left w:val="single" w:sz="4" w:space="0" w:color="00B3A0" w:themeColor="accent3"/>
          <w:bottom w:val="single" w:sz="4" w:space="0" w:color="00B3A0" w:themeColor="accent3"/>
          <w:right w:val="single" w:sz="4" w:space="0" w:color="00B3A0" w:themeColor="accent3"/>
          <w:insideH w:val="nil"/>
        </w:tcBorders>
        <w:shd w:val="clear" w:color="auto" w:fill="00B3A0" w:themeFill="accent3"/>
      </w:tcPr>
    </w:tblStylePr>
    <w:tblStylePr w:type="lastRow">
      <w:rPr>
        <w:b/>
        <w:bCs/>
      </w:rPr>
      <w:tblPr/>
      <w:tcPr>
        <w:tcBorders>
          <w:top w:val="double" w:sz="4" w:space="0" w:color="38FFE9" w:themeColor="accent3" w:themeTint="99"/>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4-Accent4">
    <w:name w:val="List Table 4 Accent 4"/>
    <w:basedOn w:val="TableNormal"/>
    <w:uiPriority w:val="49"/>
    <w:rsid w:val="00C93177"/>
    <w:tblPr>
      <w:tblStyleRowBandSize w:val="1"/>
      <w:tblStyleColBandSize w:val="1"/>
      <w:tblBorders>
        <w:top w:val="single" w:sz="4" w:space="0" w:color="58D9E7" w:themeColor="accent4" w:themeTint="99"/>
        <w:left w:val="single" w:sz="4" w:space="0" w:color="58D9E7" w:themeColor="accent4" w:themeTint="99"/>
        <w:bottom w:val="single" w:sz="4" w:space="0" w:color="58D9E7" w:themeColor="accent4" w:themeTint="99"/>
        <w:right w:val="single" w:sz="4" w:space="0" w:color="58D9E7" w:themeColor="accent4" w:themeTint="99"/>
        <w:insideH w:val="single" w:sz="4" w:space="0" w:color="58D9E7" w:themeColor="accent4" w:themeTint="99"/>
      </w:tblBorders>
    </w:tblPr>
    <w:tblStylePr w:type="firstRow">
      <w:rPr>
        <w:b/>
        <w:bCs/>
        <w:color w:val="FFFFFF" w:themeColor="background1"/>
      </w:rPr>
      <w:tblPr/>
      <w:tcPr>
        <w:tcBorders>
          <w:top w:val="single" w:sz="4" w:space="0" w:color="189BA9" w:themeColor="accent4"/>
          <w:left w:val="single" w:sz="4" w:space="0" w:color="189BA9" w:themeColor="accent4"/>
          <w:bottom w:val="single" w:sz="4" w:space="0" w:color="189BA9" w:themeColor="accent4"/>
          <w:right w:val="single" w:sz="4" w:space="0" w:color="189BA9" w:themeColor="accent4"/>
          <w:insideH w:val="nil"/>
        </w:tcBorders>
        <w:shd w:val="clear" w:color="auto" w:fill="189BA9" w:themeFill="accent4"/>
      </w:tcPr>
    </w:tblStylePr>
    <w:tblStylePr w:type="lastRow">
      <w:rPr>
        <w:b/>
        <w:bCs/>
      </w:rPr>
      <w:tblPr/>
      <w:tcPr>
        <w:tcBorders>
          <w:top w:val="double" w:sz="4" w:space="0" w:color="58D9E7" w:themeColor="accent4" w:themeTint="99"/>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4-Accent5">
    <w:name w:val="List Table 4 Accent 5"/>
    <w:basedOn w:val="TableNormal"/>
    <w:uiPriority w:val="49"/>
    <w:rsid w:val="00C93177"/>
    <w:tblPr>
      <w:tblStyleRowBandSize w:val="1"/>
      <w:tblStyleColBandSize w:val="1"/>
      <w:tblBorders>
        <w:top w:val="single" w:sz="4" w:space="0" w:color="8BB1D3" w:themeColor="accent5" w:themeTint="99"/>
        <w:left w:val="single" w:sz="4" w:space="0" w:color="8BB1D3" w:themeColor="accent5" w:themeTint="99"/>
        <w:bottom w:val="single" w:sz="4" w:space="0" w:color="8BB1D3" w:themeColor="accent5" w:themeTint="99"/>
        <w:right w:val="single" w:sz="4" w:space="0" w:color="8BB1D3" w:themeColor="accent5" w:themeTint="99"/>
        <w:insideH w:val="single" w:sz="4" w:space="0" w:color="8BB1D3" w:themeColor="accent5" w:themeTint="99"/>
      </w:tblBorders>
    </w:tblPr>
    <w:tblStylePr w:type="firstRow">
      <w:rPr>
        <w:b/>
        <w:bCs/>
        <w:color w:val="FFFFFF" w:themeColor="background1"/>
      </w:rPr>
      <w:tblPr/>
      <w:tcPr>
        <w:tcBorders>
          <w:top w:val="single" w:sz="4" w:space="0" w:color="437DB2" w:themeColor="accent5"/>
          <w:left w:val="single" w:sz="4" w:space="0" w:color="437DB2" w:themeColor="accent5"/>
          <w:bottom w:val="single" w:sz="4" w:space="0" w:color="437DB2" w:themeColor="accent5"/>
          <w:right w:val="single" w:sz="4" w:space="0" w:color="437DB2" w:themeColor="accent5"/>
          <w:insideH w:val="nil"/>
        </w:tcBorders>
        <w:shd w:val="clear" w:color="auto" w:fill="437DB2" w:themeFill="accent5"/>
      </w:tcPr>
    </w:tblStylePr>
    <w:tblStylePr w:type="lastRow">
      <w:rPr>
        <w:b/>
        <w:bCs/>
      </w:rPr>
      <w:tblPr/>
      <w:tcPr>
        <w:tcBorders>
          <w:top w:val="double" w:sz="4" w:space="0" w:color="8BB1D3" w:themeColor="accent5" w:themeTint="99"/>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4-Accent6">
    <w:name w:val="List Table 4 Accent 6"/>
    <w:basedOn w:val="TableNormal"/>
    <w:uiPriority w:val="49"/>
    <w:rsid w:val="00C93177"/>
    <w:tblPr>
      <w:tblStyleRowBandSize w:val="1"/>
      <w:tblStyleColBandSize w:val="1"/>
      <w:tblBorders>
        <w:top w:val="single" w:sz="4" w:space="0" w:color="7DCBED" w:themeColor="accent6" w:themeTint="99"/>
        <w:left w:val="single" w:sz="4" w:space="0" w:color="7DCBED" w:themeColor="accent6" w:themeTint="99"/>
        <w:bottom w:val="single" w:sz="4" w:space="0" w:color="7DCBED" w:themeColor="accent6" w:themeTint="99"/>
        <w:right w:val="single" w:sz="4" w:space="0" w:color="7DCBED" w:themeColor="accent6" w:themeTint="99"/>
        <w:insideH w:val="single" w:sz="4" w:space="0" w:color="7DCBED" w:themeColor="accent6" w:themeTint="99"/>
      </w:tblBorders>
    </w:tblPr>
    <w:tblStylePr w:type="firstRow">
      <w:rPr>
        <w:b/>
        <w:bCs/>
        <w:color w:val="FFFFFF" w:themeColor="background1"/>
      </w:rPr>
      <w:tblPr/>
      <w:tcPr>
        <w:tcBorders>
          <w:top w:val="single" w:sz="4" w:space="0" w:color="27AAE1" w:themeColor="accent6"/>
          <w:left w:val="single" w:sz="4" w:space="0" w:color="27AAE1" w:themeColor="accent6"/>
          <w:bottom w:val="single" w:sz="4" w:space="0" w:color="27AAE1" w:themeColor="accent6"/>
          <w:right w:val="single" w:sz="4" w:space="0" w:color="27AAE1" w:themeColor="accent6"/>
          <w:insideH w:val="nil"/>
        </w:tcBorders>
        <w:shd w:val="clear" w:color="auto" w:fill="27AAE1" w:themeFill="accent6"/>
      </w:tcPr>
    </w:tblStylePr>
    <w:tblStylePr w:type="lastRow">
      <w:rPr>
        <w:b/>
        <w:bCs/>
      </w:rPr>
      <w:tblPr/>
      <w:tcPr>
        <w:tcBorders>
          <w:top w:val="double" w:sz="4" w:space="0" w:color="7DCBED" w:themeColor="accent6" w:themeTint="99"/>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5Dark">
    <w:name w:val="List Table 5 Dark"/>
    <w:basedOn w:val="TableNormal"/>
    <w:uiPriority w:val="50"/>
    <w:rsid w:val="00C93177"/>
    <w:rPr>
      <w:color w:val="FFFFFF" w:themeColor="background1"/>
    </w:rPr>
    <w:tblPr>
      <w:tblStyleRowBandSize w:val="1"/>
      <w:tblStyleColBandSize w:val="1"/>
      <w:tblBorders>
        <w:top w:val="single" w:sz="24" w:space="0" w:color="455565" w:themeColor="text1"/>
        <w:left w:val="single" w:sz="24" w:space="0" w:color="455565" w:themeColor="text1"/>
        <w:bottom w:val="single" w:sz="24" w:space="0" w:color="455565" w:themeColor="text1"/>
        <w:right w:val="single" w:sz="24" w:space="0" w:color="455565" w:themeColor="text1"/>
      </w:tblBorders>
    </w:tblPr>
    <w:tcPr>
      <w:shd w:val="clear" w:color="auto" w:fill="4555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3177"/>
    <w:rPr>
      <w:color w:val="FFFFFF" w:themeColor="background1"/>
    </w:rPr>
    <w:tblPr>
      <w:tblStyleRowBandSize w:val="1"/>
      <w:tblStyleColBandSize w:val="1"/>
      <w:tblBorders>
        <w:top w:val="single" w:sz="24" w:space="0" w:color="69BE28" w:themeColor="accent1"/>
        <w:left w:val="single" w:sz="24" w:space="0" w:color="69BE28" w:themeColor="accent1"/>
        <w:bottom w:val="single" w:sz="24" w:space="0" w:color="69BE28" w:themeColor="accent1"/>
        <w:right w:val="single" w:sz="24" w:space="0" w:color="69BE28" w:themeColor="accent1"/>
      </w:tblBorders>
    </w:tblPr>
    <w:tcPr>
      <w:shd w:val="clear" w:color="auto" w:fill="69B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3177"/>
    <w:rPr>
      <w:color w:val="FFFFFF" w:themeColor="background1"/>
    </w:rPr>
    <w:tblPr>
      <w:tblStyleRowBandSize w:val="1"/>
      <w:tblStyleColBandSize w:val="1"/>
      <w:tblBorders>
        <w:top w:val="single" w:sz="24" w:space="0" w:color="82DC3C" w:themeColor="accent2"/>
        <w:left w:val="single" w:sz="24" w:space="0" w:color="82DC3C" w:themeColor="accent2"/>
        <w:bottom w:val="single" w:sz="24" w:space="0" w:color="82DC3C" w:themeColor="accent2"/>
        <w:right w:val="single" w:sz="24" w:space="0" w:color="82DC3C" w:themeColor="accent2"/>
      </w:tblBorders>
    </w:tblPr>
    <w:tcPr>
      <w:shd w:val="clear" w:color="auto" w:fill="82DC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3177"/>
    <w:rPr>
      <w:color w:val="FFFFFF" w:themeColor="background1"/>
    </w:rPr>
    <w:tblPr>
      <w:tblStyleRowBandSize w:val="1"/>
      <w:tblStyleColBandSize w:val="1"/>
      <w:tblBorders>
        <w:top w:val="single" w:sz="24" w:space="0" w:color="00B3A0" w:themeColor="accent3"/>
        <w:left w:val="single" w:sz="24" w:space="0" w:color="00B3A0" w:themeColor="accent3"/>
        <w:bottom w:val="single" w:sz="24" w:space="0" w:color="00B3A0" w:themeColor="accent3"/>
        <w:right w:val="single" w:sz="24" w:space="0" w:color="00B3A0" w:themeColor="accent3"/>
      </w:tblBorders>
    </w:tblPr>
    <w:tcPr>
      <w:shd w:val="clear" w:color="auto" w:fill="00B3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3177"/>
    <w:rPr>
      <w:color w:val="FFFFFF" w:themeColor="background1"/>
    </w:rPr>
    <w:tblPr>
      <w:tblStyleRowBandSize w:val="1"/>
      <w:tblStyleColBandSize w:val="1"/>
      <w:tblBorders>
        <w:top w:val="single" w:sz="24" w:space="0" w:color="189BA9" w:themeColor="accent4"/>
        <w:left w:val="single" w:sz="24" w:space="0" w:color="189BA9" w:themeColor="accent4"/>
        <w:bottom w:val="single" w:sz="24" w:space="0" w:color="189BA9" w:themeColor="accent4"/>
        <w:right w:val="single" w:sz="24" w:space="0" w:color="189BA9" w:themeColor="accent4"/>
      </w:tblBorders>
    </w:tblPr>
    <w:tcPr>
      <w:shd w:val="clear" w:color="auto" w:fill="189B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3177"/>
    <w:rPr>
      <w:color w:val="FFFFFF" w:themeColor="background1"/>
    </w:rPr>
    <w:tblPr>
      <w:tblStyleRowBandSize w:val="1"/>
      <w:tblStyleColBandSize w:val="1"/>
      <w:tblBorders>
        <w:top w:val="single" w:sz="24" w:space="0" w:color="437DB2" w:themeColor="accent5"/>
        <w:left w:val="single" w:sz="24" w:space="0" w:color="437DB2" w:themeColor="accent5"/>
        <w:bottom w:val="single" w:sz="24" w:space="0" w:color="437DB2" w:themeColor="accent5"/>
        <w:right w:val="single" w:sz="24" w:space="0" w:color="437DB2" w:themeColor="accent5"/>
      </w:tblBorders>
    </w:tblPr>
    <w:tcPr>
      <w:shd w:val="clear" w:color="auto" w:fill="437DB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3177"/>
    <w:rPr>
      <w:color w:val="FFFFFF" w:themeColor="background1"/>
    </w:rPr>
    <w:tblPr>
      <w:tblStyleRowBandSize w:val="1"/>
      <w:tblStyleColBandSize w:val="1"/>
      <w:tblBorders>
        <w:top w:val="single" w:sz="24" w:space="0" w:color="27AAE1" w:themeColor="accent6"/>
        <w:left w:val="single" w:sz="24" w:space="0" w:color="27AAE1" w:themeColor="accent6"/>
        <w:bottom w:val="single" w:sz="24" w:space="0" w:color="27AAE1" w:themeColor="accent6"/>
        <w:right w:val="single" w:sz="24" w:space="0" w:color="27AAE1" w:themeColor="accent6"/>
      </w:tblBorders>
    </w:tblPr>
    <w:tcPr>
      <w:shd w:val="clear" w:color="auto" w:fill="27AAE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3177"/>
    <w:rPr>
      <w:color w:val="455565" w:themeColor="text1"/>
    </w:rPr>
    <w:tblPr>
      <w:tblStyleRowBandSize w:val="1"/>
      <w:tblStyleColBandSize w:val="1"/>
      <w:tblBorders>
        <w:top w:val="single" w:sz="4" w:space="0" w:color="455565" w:themeColor="text1"/>
        <w:bottom w:val="single" w:sz="4" w:space="0" w:color="455565" w:themeColor="text1"/>
      </w:tblBorders>
    </w:tblPr>
    <w:tblStylePr w:type="firstRow">
      <w:rPr>
        <w:b/>
        <w:bCs/>
      </w:rPr>
      <w:tblPr/>
      <w:tcPr>
        <w:tcBorders>
          <w:bottom w:val="single" w:sz="4" w:space="0" w:color="455565" w:themeColor="text1"/>
        </w:tcBorders>
      </w:tcPr>
    </w:tblStylePr>
    <w:tblStylePr w:type="lastRow">
      <w:rPr>
        <w:b/>
        <w:bCs/>
      </w:rPr>
      <w:tblPr/>
      <w:tcPr>
        <w:tcBorders>
          <w:top w:val="double" w:sz="4" w:space="0" w:color="455565" w:themeColor="text1"/>
        </w:tcBorders>
      </w:tcPr>
    </w:tblStylePr>
    <w:tblStylePr w:type="firstCol">
      <w:rPr>
        <w:b/>
        <w:bCs/>
      </w:rPr>
    </w:tblStylePr>
    <w:tblStylePr w:type="lastCol">
      <w:rPr>
        <w:b/>
        <w:bCs/>
      </w:rPr>
    </w:tblStylePr>
    <w:tblStylePr w:type="band1Vert">
      <w:tblPr/>
      <w:tcPr>
        <w:shd w:val="clear" w:color="auto" w:fill="D6DCE3" w:themeFill="text1" w:themeFillTint="33"/>
      </w:tcPr>
    </w:tblStylePr>
    <w:tblStylePr w:type="band1Horz">
      <w:tblPr/>
      <w:tcPr>
        <w:shd w:val="clear" w:color="auto" w:fill="D6DCE3" w:themeFill="text1" w:themeFillTint="33"/>
      </w:tcPr>
    </w:tblStylePr>
  </w:style>
  <w:style w:type="table" w:styleId="ListTable6Colorful-Accent1">
    <w:name w:val="List Table 6 Colorful Accent 1"/>
    <w:basedOn w:val="TableNormal"/>
    <w:uiPriority w:val="51"/>
    <w:rsid w:val="00C93177"/>
    <w:rPr>
      <w:color w:val="4E8E1E" w:themeColor="accent1" w:themeShade="BF"/>
    </w:rPr>
    <w:tblPr>
      <w:tblStyleRowBandSize w:val="1"/>
      <w:tblStyleColBandSize w:val="1"/>
      <w:tblBorders>
        <w:top w:val="single" w:sz="4" w:space="0" w:color="69BE28" w:themeColor="accent1"/>
        <w:bottom w:val="single" w:sz="4" w:space="0" w:color="69BE28" w:themeColor="accent1"/>
      </w:tblBorders>
    </w:tblPr>
    <w:tblStylePr w:type="firstRow">
      <w:rPr>
        <w:b/>
        <w:bCs/>
      </w:rPr>
      <w:tblPr/>
      <w:tcPr>
        <w:tcBorders>
          <w:bottom w:val="single" w:sz="4" w:space="0" w:color="69BE28" w:themeColor="accent1"/>
        </w:tcBorders>
      </w:tcPr>
    </w:tblStylePr>
    <w:tblStylePr w:type="lastRow">
      <w:rPr>
        <w:b/>
        <w:bCs/>
      </w:rPr>
      <w:tblPr/>
      <w:tcPr>
        <w:tcBorders>
          <w:top w:val="double" w:sz="4" w:space="0" w:color="69BE28" w:themeColor="accent1"/>
        </w:tcBorders>
      </w:tcPr>
    </w:tblStylePr>
    <w:tblStylePr w:type="firstCol">
      <w:rPr>
        <w:b/>
        <w:bCs/>
      </w:rPr>
    </w:tblStylePr>
    <w:tblStylePr w:type="lastCol">
      <w:rPr>
        <w:b/>
        <w:bCs/>
      </w:rPr>
    </w:tblStylePr>
    <w:tblStylePr w:type="band1Vert">
      <w:tblPr/>
      <w:tcPr>
        <w:shd w:val="clear" w:color="auto" w:fill="E0F5D0" w:themeFill="accent1" w:themeFillTint="33"/>
      </w:tcPr>
    </w:tblStylePr>
    <w:tblStylePr w:type="band1Horz">
      <w:tblPr/>
      <w:tcPr>
        <w:shd w:val="clear" w:color="auto" w:fill="E0F5D0" w:themeFill="accent1" w:themeFillTint="33"/>
      </w:tcPr>
    </w:tblStylePr>
  </w:style>
  <w:style w:type="table" w:styleId="ListTable6Colorful-Accent2">
    <w:name w:val="List Table 6 Colorful Accent 2"/>
    <w:basedOn w:val="TableNormal"/>
    <w:uiPriority w:val="51"/>
    <w:rsid w:val="00C93177"/>
    <w:rPr>
      <w:color w:val="5FB120" w:themeColor="accent2" w:themeShade="BF"/>
    </w:rPr>
    <w:tblPr>
      <w:tblStyleRowBandSize w:val="1"/>
      <w:tblStyleColBandSize w:val="1"/>
      <w:tblBorders>
        <w:top w:val="single" w:sz="4" w:space="0" w:color="82DC3C" w:themeColor="accent2"/>
        <w:bottom w:val="single" w:sz="4" w:space="0" w:color="82DC3C" w:themeColor="accent2"/>
      </w:tblBorders>
    </w:tblPr>
    <w:tblStylePr w:type="firstRow">
      <w:rPr>
        <w:b/>
        <w:bCs/>
      </w:rPr>
      <w:tblPr/>
      <w:tcPr>
        <w:tcBorders>
          <w:bottom w:val="single" w:sz="4" w:space="0" w:color="82DC3C" w:themeColor="accent2"/>
        </w:tcBorders>
      </w:tcPr>
    </w:tblStylePr>
    <w:tblStylePr w:type="lastRow">
      <w:rPr>
        <w:b/>
        <w:bCs/>
      </w:rPr>
      <w:tblPr/>
      <w:tcPr>
        <w:tcBorders>
          <w:top w:val="double" w:sz="4" w:space="0" w:color="82DC3C" w:themeColor="accent2"/>
        </w:tcBorders>
      </w:tcPr>
    </w:tblStylePr>
    <w:tblStylePr w:type="firstCol">
      <w:rPr>
        <w:b/>
        <w:bCs/>
      </w:rPr>
    </w:tblStylePr>
    <w:tblStylePr w:type="lastCol">
      <w:rPr>
        <w:b/>
        <w:bCs/>
      </w:rPr>
    </w:tblStylePr>
    <w:tblStylePr w:type="band1Vert">
      <w:tblPr/>
      <w:tcPr>
        <w:shd w:val="clear" w:color="auto" w:fill="E5F8D8" w:themeFill="accent2" w:themeFillTint="33"/>
      </w:tcPr>
    </w:tblStylePr>
    <w:tblStylePr w:type="band1Horz">
      <w:tblPr/>
      <w:tcPr>
        <w:shd w:val="clear" w:color="auto" w:fill="E5F8D8" w:themeFill="accent2" w:themeFillTint="33"/>
      </w:tcPr>
    </w:tblStylePr>
  </w:style>
  <w:style w:type="table" w:styleId="ListTable6Colorful-Accent3">
    <w:name w:val="List Table 6 Colorful Accent 3"/>
    <w:basedOn w:val="TableNormal"/>
    <w:uiPriority w:val="51"/>
    <w:rsid w:val="00C93177"/>
    <w:rPr>
      <w:color w:val="008677" w:themeColor="accent3" w:themeShade="BF"/>
    </w:rPr>
    <w:tblPr>
      <w:tblStyleRowBandSize w:val="1"/>
      <w:tblStyleColBandSize w:val="1"/>
      <w:tblBorders>
        <w:top w:val="single" w:sz="4" w:space="0" w:color="00B3A0" w:themeColor="accent3"/>
        <w:bottom w:val="single" w:sz="4" w:space="0" w:color="00B3A0" w:themeColor="accent3"/>
      </w:tblBorders>
    </w:tblPr>
    <w:tblStylePr w:type="firstRow">
      <w:rPr>
        <w:b/>
        <w:bCs/>
      </w:rPr>
      <w:tblPr/>
      <w:tcPr>
        <w:tcBorders>
          <w:bottom w:val="single" w:sz="4" w:space="0" w:color="00B3A0" w:themeColor="accent3"/>
        </w:tcBorders>
      </w:tcPr>
    </w:tblStylePr>
    <w:tblStylePr w:type="lastRow">
      <w:rPr>
        <w:b/>
        <w:bCs/>
      </w:rPr>
      <w:tblPr/>
      <w:tcPr>
        <w:tcBorders>
          <w:top w:val="double" w:sz="4" w:space="0" w:color="00B3A0" w:themeColor="accent3"/>
        </w:tcBorders>
      </w:tcPr>
    </w:tblStylePr>
    <w:tblStylePr w:type="firstCol">
      <w:rPr>
        <w:b/>
        <w:bCs/>
      </w:rPr>
    </w:tblStylePr>
    <w:tblStylePr w:type="lastCol">
      <w:rPr>
        <w:b/>
        <w:bCs/>
      </w:rPr>
    </w:tblStylePr>
    <w:tblStylePr w:type="band1Vert">
      <w:tblPr/>
      <w:tcPr>
        <w:shd w:val="clear" w:color="auto" w:fill="BCFFF7" w:themeFill="accent3" w:themeFillTint="33"/>
      </w:tcPr>
    </w:tblStylePr>
    <w:tblStylePr w:type="band1Horz">
      <w:tblPr/>
      <w:tcPr>
        <w:shd w:val="clear" w:color="auto" w:fill="BCFFF7" w:themeFill="accent3" w:themeFillTint="33"/>
      </w:tcPr>
    </w:tblStylePr>
  </w:style>
  <w:style w:type="table" w:styleId="ListTable6Colorful-Accent4">
    <w:name w:val="List Table 6 Colorful Accent 4"/>
    <w:basedOn w:val="TableNormal"/>
    <w:uiPriority w:val="51"/>
    <w:rsid w:val="00C93177"/>
    <w:rPr>
      <w:color w:val="12737E" w:themeColor="accent4" w:themeShade="BF"/>
    </w:rPr>
    <w:tblPr>
      <w:tblStyleRowBandSize w:val="1"/>
      <w:tblStyleColBandSize w:val="1"/>
      <w:tblBorders>
        <w:top w:val="single" w:sz="4" w:space="0" w:color="189BA9" w:themeColor="accent4"/>
        <w:bottom w:val="single" w:sz="4" w:space="0" w:color="189BA9" w:themeColor="accent4"/>
      </w:tblBorders>
    </w:tblPr>
    <w:tblStylePr w:type="firstRow">
      <w:rPr>
        <w:b/>
        <w:bCs/>
      </w:rPr>
      <w:tblPr/>
      <w:tcPr>
        <w:tcBorders>
          <w:bottom w:val="single" w:sz="4" w:space="0" w:color="189BA9" w:themeColor="accent4"/>
        </w:tcBorders>
      </w:tcPr>
    </w:tblStylePr>
    <w:tblStylePr w:type="lastRow">
      <w:rPr>
        <w:b/>
        <w:bCs/>
      </w:rPr>
      <w:tblPr/>
      <w:tcPr>
        <w:tcBorders>
          <w:top w:val="double" w:sz="4" w:space="0" w:color="189BA9" w:themeColor="accent4"/>
        </w:tcBorders>
      </w:tcPr>
    </w:tblStylePr>
    <w:tblStylePr w:type="firstCol">
      <w:rPr>
        <w:b/>
        <w:bCs/>
      </w:rPr>
    </w:tblStylePr>
    <w:tblStylePr w:type="lastCol">
      <w:rPr>
        <w:b/>
        <w:bCs/>
      </w:rPr>
    </w:tblStylePr>
    <w:tblStylePr w:type="band1Vert">
      <w:tblPr/>
      <w:tcPr>
        <w:shd w:val="clear" w:color="auto" w:fill="C7F2F7" w:themeFill="accent4" w:themeFillTint="33"/>
      </w:tcPr>
    </w:tblStylePr>
    <w:tblStylePr w:type="band1Horz">
      <w:tblPr/>
      <w:tcPr>
        <w:shd w:val="clear" w:color="auto" w:fill="C7F2F7" w:themeFill="accent4" w:themeFillTint="33"/>
      </w:tcPr>
    </w:tblStylePr>
  </w:style>
  <w:style w:type="table" w:styleId="ListTable6Colorful-Accent5">
    <w:name w:val="List Table 6 Colorful Accent 5"/>
    <w:basedOn w:val="TableNormal"/>
    <w:uiPriority w:val="51"/>
    <w:rsid w:val="00C93177"/>
    <w:rPr>
      <w:color w:val="325D85" w:themeColor="accent5" w:themeShade="BF"/>
    </w:rPr>
    <w:tblPr>
      <w:tblStyleRowBandSize w:val="1"/>
      <w:tblStyleColBandSize w:val="1"/>
      <w:tblBorders>
        <w:top w:val="single" w:sz="4" w:space="0" w:color="437DB2" w:themeColor="accent5"/>
        <w:bottom w:val="single" w:sz="4" w:space="0" w:color="437DB2" w:themeColor="accent5"/>
      </w:tblBorders>
    </w:tblPr>
    <w:tblStylePr w:type="firstRow">
      <w:rPr>
        <w:b/>
        <w:bCs/>
      </w:rPr>
      <w:tblPr/>
      <w:tcPr>
        <w:tcBorders>
          <w:bottom w:val="single" w:sz="4" w:space="0" w:color="437DB2" w:themeColor="accent5"/>
        </w:tcBorders>
      </w:tcPr>
    </w:tblStylePr>
    <w:tblStylePr w:type="lastRow">
      <w:rPr>
        <w:b/>
        <w:bCs/>
      </w:rPr>
      <w:tblPr/>
      <w:tcPr>
        <w:tcBorders>
          <w:top w:val="double" w:sz="4" w:space="0" w:color="437DB2" w:themeColor="accent5"/>
        </w:tcBorders>
      </w:tcPr>
    </w:tblStylePr>
    <w:tblStylePr w:type="firstCol">
      <w:rPr>
        <w:b/>
        <w:bCs/>
      </w:rPr>
    </w:tblStylePr>
    <w:tblStylePr w:type="lastCol">
      <w:rPr>
        <w:b/>
        <w:bCs/>
      </w:rPr>
    </w:tblStylePr>
    <w:tblStylePr w:type="band1Vert">
      <w:tblPr/>
      <w:tcPr>
        <w:shd w:val="clear" w:color="auto" w:fill="D8E5F0" w:themeFill="accent5" w:themeFillTint="33"/>
      </w:tcPr>
    </w:tblStylePr>
    <w:tblStylePr w:type="band1Horz">
      <w:tblPr/>
      <w:tcPr>
        <w:shd w:val="clear" w:color="auto" w:fill="D8E5F0" w:themeFill="accent5" w:themeFillTint="33"/>
      </w:tcPr>
    </w:tblStylePr>
  </w:style>
  <w:style w:type="table" w:styleId="ListTable6Colorful-Accent6">
    <w:name w:val="List Table 6 Colorful Accent 6"/>
    <w:basedOn w:val="TableNormal"/>
    <w:uiPriority w:val="51"/>
    <w:rsid w:val="00C93177"/>
    <w:rPr>
      <w:color w:val="1880AD" w:themeColor="accent6" w:themeShade="BF"/>
    </w:rPr>
    <w:tblPr>
      <w:tblStyleRowBandSize w:val="1"/>
      <w:tblStyleColBandSize w:val="1"/>
      <w:tblBorders>
        <w:top w:val="single" w:sz="4" w:space="0" w:color="27AAE1" w:themeColor="accent6"/>
        <w:bottom w:val="single" w:sz="4" w:space="0" w:color="27AAE1" w:themeColor="accent6"/>
      </w:tblBorders>
    </w:tblPr>
    <w:tblStylePr w:type="firstRow">
      <w:rPr>
        <w:b/>
        <w:bCs/>
      </w:rPr>
      <w:tblPr/>
      <w:tcPr>
        <w:tcBorders>
          <w:bottom w:val="single" w:sz="4" w:space="0" w:color="27AAE1" w:themeColor="accent6"/>
        </w:tcBorders>
      </w:tcPr>
    </w:tblStylePr>
    <w:tblStylePr w:type="lastRow">
      <w:rPr>
        <w:b/>
        <w:bCs/>
      </w:rPr>
      <w:tblPr/>
      <w:tcPr>
        <w:tcBorders>
          <w:top w:val="double" w:sz="4" w:space="0" w:color="27AAE1" w:themeColor="accent6"/>
        </w:tcBorders>
      </w:tcPr>
    </w:tblStylePr>
    <w:tblStylePr w:type="firstCol">
      <w:rPr>
        <w:b/>
        <w:bCs/>
      </w:rPr>
    </w:tblStylePr>
    <w:tblStylePr w:type="lastCol">
      <w:rPr>
        <w:b/>
        <w:bCs/>
      </w:rPr>
    </w:tblStylePr>
    <w:tblStylePr w:type="band1Vert">
      <w:tblPr/>
      <w:tcPr>
        <w:shd w:val="clear" w:color="auto" w:fill="D3EDF9" w:themeFill="accent6" w:themeFillTint="33"/>
      </w:tcPr>
    </w:tblStylePr>
    <w:tblStylePr w:type="band1Horz">
      <w:tblPr/>
      <w:tcPr>
        <w:shd w:val="clear" w:color="auto" w:fill="D3EDF9" w:themeFill="accent6" w:themeFillTint="33"/>
      </w:tcPr>
    </w:tblStylePr>
  </w:style>
  <w:style w:type="table" w:styleId="ListTable7Colorful">
    <w:name w:val="List Table 7 Colorful"/>
    <w:basedOn w:val="TableNormal"/>
    <w:uiPriority w:val="52"/>
    <w:rsid w:val="00C93177"/>
    <w:rPr>
      <w:color w:val="4555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55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55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55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5565" w:themeColor="text1"/>
        </w:tcBorders>
        <w:shd w:val="clear" w:color="auto" w:fill="FFFFFF" w:themeFill="background1"/>
      </w:tcPr>
    </w:tblStylePr>
    <w:tblStylePr w:type="band1Vert">
      <w:tblPr/>
      <w:tcPr>
        <w:shd w:val="clear" w:color="auto" w:fill="D6DCE3" w:themeFill="text1" w:themeFillTint="33"/>
      </w:tcPr>
    </w:tblStylePr>
    <w:tblStylePr w:type="band1Horz">
      <w:tblPr/>
      <w:tcPr>
        <w:shd w:val="clear" w:color="auto" w:fill="D6DCE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3177"/>
    <w:rPr>
      <w:color w:val="4E8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1"/>
        </w:tcBorders>
        <w:shd w:val="clear" w:color="auto" w:fill="FFFFFF" w:themeFill="background1"/>
      </w:tcPr>
    </w:tblStylePr>
    <w:tblStylePr w:type="band1Vert">
      <w:tblPr/>
      <w:tcPr>
        <w:shd w:val="clear" w:color="auto" w:fill="E0F5D0" w:themeFill="accent1" w:themeFillTint="33"/>
      </w:tcPr>
    </w:tblStylePr>
    <w:tblStylePr w:type="band1Horz">
      <w:tblPr/>
      <w:tcPr>
        <w:shd w:val="clear" w:color="auto" w:fill="E0F5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3177"/>
    <w:rPr>
      <w:color w:val="5FB12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DC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DC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DC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DC3C" w:themeColor="accent2"/>
        </w:tcBorders>
        <w:shd w:val="clear" w:color="auto" w:fill="FFFFFF" w:themeFill="background1"/>
      </w:tcPr>
    </w:tblStylePr>
    <w:tblStylePr w:type="band1Vert">
      <w:tblPr/>
      <w:tcPr>
        <w:shd w:val="clear" w:color="auto" w:fill="E5F8D8" w:themeFill="accent2" w:themeFillTint="33"/>
      </w:tcPr>
    </w:tblStylePr>
    <w:tblStylePr w:type="band1Horz">
      <w:tblPr/>
      <w:tcPr>
        <w:shd w:val="clear" w:color="auto" w:fill="E5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3177"/>
    <w:rPr>
      <w:color w:val="0086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A0" w:themeColor="accent3"/>
        </w:tcBorders>
        <w:shd w:val="clear" w:color="auto" w:fill="FFFFFF" w:themeFill="background1"/>
      </w:tcPr>
    </w:tblStylePr>
    <w:tblStylePr w:type="band1Vert">
      <w:tblPr/>
      <w:tcPr>
        <w:shd w:val="clear" w:color="auto" w:fill="BCFFF7" w:themeFill="accent3" w:themeFillTint="33"/>
      </w:tcPr>
    </w:tblStylePr>
    <w:tblStylePr w:type="band1Horz">
      <w:tblPr/>
      <w:tcPr>
        <w:shd w:val="clear" w:color="auto" w:fill="BCFF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3177"/>
    <w:rPr>
      <w:color w:val="1273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B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B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B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BA9" w:themeColor="accent4"/>
        </w:tcBorders>
        <w:shd w:val="clear" w:color="auto" w:fill="FFFFFF" w:themeFill="background1"/>
      </w:tcPr>
    </w:tblStylePr>
    <w:tblStylePr w:type="band1Vert">
      <w:tblPr/>
      <w:tcPr>
        <w:shd w:val="clear" w:color="auto" w:fill="C7F2F7" w:themeFill="accent4" w:themeFillTint="33"/>
      </w:tcPr>
    </w:tblStylePr>
    <w:tblStylePr w:type="band1Horz">
      <w:tblPr/>
      <w:tcPr>
        <w:shd w:val="clear" w:color="auto" w:fill="C7F2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3177"/>
    <w:rPr>
      <w:color w:val="325D8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37DB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37DB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37DB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37DB2" w:themeColor="accent5"/>
        </w:tcBorders>
        <w:shd w:val="clear" w:color="auto" w:fill="FFFFFF" w:themeFill="background1"/>
      </w:tcPr>
    </w:tblStylePr>
    <w:tblStylePr w:type="band1Vert">
      <w:tblPr/>
      <w:tcPr>
        <w:shd w:val="clear" w:color="auto" w:fill="D8E5F0" w:themeFill="accent5" w:themeFillTint="33"/>
      </w:tcPr>
    </w:tblStylePr>
    <w:tblStylePr w:type="band1Horz">
      <w:tblPr/>
      <w:tcPr>
        <w:shd w:val="clear" w:color="auto" w:fill="D8E5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3177"/>
    <w:rPr>
      <w:color w:val="1880A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AE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AE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AE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AE1" w:themeColor="accent6"/>
        </w:tcBorders>
        <w:shd w:val="clear" w:color="auto" w:fill="FFFFFF" w:themeFill="background1"/>
      </w:tcPr>
    </w:tblStylePr>
    <w:tblStylePr w:type="band1Vert">
      <w:tblPr/>
      <w:tcPr>
        <w:shd w:val="clear" w:color="auto" w:fill="D3EDF9" w:themeFill="accent6" w:themeFillTint="33"/>
      </w:tcPr>
    </w:tblStylePr>
    <w:tblStylePr w:type="band1Horz">
      <w:tblPr/>
      <w:tcPr>
        <w:shd w:val="clear" w:color="auto" w:fill="D3ED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2">
    <w:name w:val="Mention2"/>
    <w:basedOn w:val="DefaultParagraphFont"/>
    <w:uiPriority w:val="99"/>
    <w:semiHidden/>
    <w:unhideWhenUsed/>
    <w:rsid w:val="00C93177"/>
    <w:rPr>
      <w:color w:val="2B579A"/>
      <w:shd w:val="clear" w:color="auto" w:fill="E6E6E6"/>
    </w:rPr>
  </w:style>
  <w:style w:type="table" w:styleId="PlainTable1">
    <w:name w:val="Plain Table 1"/>
    <w:basedOn w:val="TableNormal"/>
    <w:uiPriority w:val="41"/>
    <w:rsid w:val="00C931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3177"/>
    <w:tblPr>
      <w:tblStyleRowBandSize w:val="1"/>
      <w:tblStyleColBandSize w:val="1"/>
      <w:tblBorders>
        <w:top w:val="single" w:sz="4" w:space="0" w:color="99A9B9" w:themeColor="text1" w:themeTint="80"/>
        <w:bottom w:val="single" w:sz="4" w:space="0" w:color="99A9B9" w:themeColor="text1" w:themeTint="80"/>
      </w:tblBorders>
    </w:tblPr>
    <w:tblStylePr w:type="firstRow">
      <w:rPr>
        <w:b/>
        <w:bCs/>
      </w:rPr>
      <w:tblPr/>
      <w:tcPr>
        <w:tcBorders>
          <w:bottom w:val="single" w:sz="4" w:space="0" w:color="99A9B9" w:themeColor="text1" w:themeTint="80"/>
        </w:tcBorders>
      </w:tcPr>
    </w:tblStylePr>
    <w:tblStylePr w:type="lastRow">
      <w:rPr>
        <w:b/>
        <w:bCs/>
      </w:rPr>
      <w:tblPr/>
      <w:tcPr>
        <w:tcBorders>
          <w:top w:val="single" w:sz="4" w:space="0" w:color="99A9B9" w:themeColor="text1" w:themeTint="80"/>
        </w:tcBorders>
      </w:tcPr>
    </w:tblStylePr>
    <w:tblStylePr w:type="firstCol">
      <w:rPr>
        <w:b/>
        <w:bCs/>
      </w:rPr>
    </w:tblStylePr>
    <w:tblStylePr w:type="lastCol">
      <w:rPr>
        <w:b/>
        <w:bCs/>
      </w:rPr>
    </w:tblStylePr>
    <w:tblStylePr w:type="band1Vert">
      <w:tblPr/>
      <w:tcPr>
        <w:tcBorders>
          <w:left w:val="single" w:sz="4" w:space="0" w:color="99A9B9" w:themeColor="text1" w:themeTint="80"/>
          <w:right w:val="single" w:sz="4" w:space="0" w:color="99A9B9" w:themeColor="text1" w:themeTint="80"/>
        </w:tcBorders>
      </w:tcPr>
    </w:tblStylePr>
    <w:tblStylePr w:type="band2Vert">
      <w:tblPr/>
      <w:tcPr>
        <w:tcBorders>
          <w:left w:val="single" w:sz="4" w:space="0" w:color="99A9B9" w:themeColor="text1" w:themeTint="80"/>
          <w:right w:val="single" w:sz="4" w:space="0" w:color="99A9B9" w:themeColor="text1" w:themeTint="80"/>
        </w:tcBorders>
      </w:tcPr>
    </w:tblStylePr>
    <w:tblStylePr w:type="band1Horz">
      <w:tblPr/>
      <w:tcPr>
        <w:tcBorders>
          <w:top w:val="single" w:sz="4" w:space="0" w:color="99A9B9" w:themeColor="text1" w:themeTint="80"/>
          <w:bottom w:val="single" w:sz="4" w:space="0" w:color="99A9B9" w:themeColor="text1" w:themeTint="80"/>
        </w:tcBorders>
      </w:tcPr>
    </w:tblStylePr>
  </w:style>
  <w:style w:type="table" w:styleId="PlainTable3">
    <w:name w:val="Plain Table 3"/>
    <w:basedOn w:val="TableNormal"/>
    <w:uiPriority w:val="43"/>
    <w:rsid w:val="00C93177"/>
    <w:tblPr>
      <w:tblStyleRowBandSize w:val="1"/>
      <w:tblStyleColBandSize w:val="1"/>
    </w:tblPr>
    <w:tblStylePr w:type="firstRow">
      <w:rPr>
        <w:b/>
        <w:bCs/>
        <w:caps/>
      </w:rPr>
      <w:tblPr/>
      <w:tcPr>
        <w:tcBorders>
          <w:bottom w:val="single" w:sz="4" w:space="0" w:color="99A9B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A9B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31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31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9B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9B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9B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9B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2">
    <w:name w:val="Smart Hyperlink2"/>
    <w:basedOn w:val="DefaultParagraphFont"/>
    <w:uiPriority w:val="99"/>
    <w:semiHidden/>
    <w:unhideWhenUsed/>
    <w:rsid w:val="00C93177"/>
    <w:rPr>
      <w:u w:val="dotted"/>
    </w:rPr>
  </w:style>
  <w:style w:type="table" w:styleId="TableGridLight">
    <w:name w:val="Grid Table Light"/>
    <w:basedOn w:val="TableNormal"/>
    <w:uiPriority w:val="40"/>
    <w:rsid w:val="00C931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C93177"/>
    <w:rPr>
      <w:color w:val="808080"/>
      <w:shd w:val="clear" w:color="auto" w:fill="E6E6E6"/>
    </w:rPr>
  </w:style>
  <w:style w:type="paragraph" w:customStyle="1" w:styleId="NTTQuestion">
    <w:name w:val="NTT Question"/>
    <w:basedOn w:val="NTTBlueQuestion"/>
    <w:next w:val="NTTBodyText"/>
    <w:uiPriority w:val="59"/>
    <w:qFormat/>
    <w:rsid w:val="00C04FC9"/>
    <w:rPr>
      <w:color w:val="000000"/>
    </w:rPr>
  </w:style>
  <w:style w:type="numbering" w:customStyle="1" w:styleId="NTTFlushBulletList">
    <w:name w:val="_NTT Flush Bullet List"/>
    <w:basedOn w:val="NoList"/>
    <w:rsid w:val="00E54349"/>
    <w:pPr>
      <w:numPr>
        <w:numId w:val="40"/>
      </w:numPr>
    </w:pPr>
  </w:style>
  <w:style w:type="numbering" w:customStyle="1" w:styleId="NTTBoldTableList">
    <w:name w:val="_NTT Bold Table List"/>
    <w:rsid w:val="00E67CA9"/>
    <w:pPr>
      <w:numPr>
        <w:numId w:val="42"/>
      </w:numPr>
    </w:pPr>
  </w:style>
  <w:style w:type="character" w:customStyle="1" w:styleId="UnresolvedMention3">
    <w:name w:val="Unresolved Mention3"/>
    <w:basedOn w:val="DefaultParagraphFont"/>
    <w:uiPriority w:val="99"/>
    <w:semiHidden/>
    <w:unhideWhenUsed/>
    <w:rsid w:val="00E842B9"/>
    <w:rPr>
      <w:color w:val="605E5C"/>
      <w:shd w:val="clear" w:color="auto" w:fill="E1DFDD"/>
    </w:rPr>
  </w:style>
  <w:style w:type="character" w:customStyle="1" w:styleId="Hashtag3">
    <w:name w:val="Hashtag3"/>
    <w:basedOn w:val="DefaultParagraphFont"/>
    <w:uiPriority w:val="99"/>
    <w:semiHidden/>
    <w:unhideWhenUsed/>
    <w:rsid w:val="00041894"/>
    <w:rPr>
      <w:color w:val="2B579A"/>
      <w:shd w:val="clear" w:color="auto" w:fill="E1DFDD"/>
    </w:rPr>
  </w:style>
  <w:style w:type="character" w:customStyle="1" w:styleId="Mention3">
    <w:name w:val="Mention3"/>
    <w:basedOn w:val="DefaultParagraphFont"/>
    <w:uiPriority w:val="99"/>
    <w:semiHidden/>
    <w:unhideWhenUsed/>
    <w:rsid w:val="00041894"/>
    <w:rPr>
      <w:color w:val="2B579A"/>
      <w:shd w:val="clear" w:color="auto" w:fill="E1DFDD"/>
    </w:rPr>
  </w:style>
  <w:style w:type="character" w:customStyle="1" w:styleId="SmartHyperlink3">
    <w:name w:val="Smart Hyperlink3"/>
    <w:basedOn w:val="DefaultParagraphFont"/>
    <w:uiPriority w:val="99"/>
    <w:semiHidden/>
    <w:unhideWhenUsed/>
    <w:rsid w:val="00041894"/>
    <w:rPr>
      <w:u w:val="dotted"/>
    </w:rPr>
  </w:style>
  <w:style w:type="paragraph" w:customStyle="1" w:styleId="NTTCaptioninTable">
    <w:name w:val="NTT Caption in Table"/>
    <w:basedOn w:val="NTTTableBodyText"/>
    <w:next w:val="NTTTableBodyText"/>
    <w:uiPriority w:val="99"/>
    <w:rsid w:val="00474769"/>
    <w:rPr>
      <w:i/>
    </w:rPr>
  </w:style>
  <w:style w:type="paragraph" w:customStyle="1" w:styleId="CaptionWide">
    <w:name w:val="Caption Wide"/>
    <w:basedOn w:val="Caption"/>
    <w:uiPriority w:val="99"/>
    <w:rsid w:val="000D757B"/>
    <w:pPr>
      <w:ind w:left="0"/>
    </w:pPr>
  </w:style>
  <w:style w:type="paragraph" w:styleId="Revision">
    <w:name w:val="Revision"/>
    <w:hidden/>
    <w:uiPriority w:val="99"/>
    <w:semiHidden/>
    <w:rsid w:val="007462F6"/>
    <w:rPr>
      <w:rFonts w:ascii="Arial" w:hAnsi="Arial" w:cs="Arial"/>
      <w:bCs/>
      <w:color w:val="000000"/>
      <w:spacing w:val="10"/>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837F949D24E4FA396517031E6C1B3"/>
        <w:category>
          <w:name w:val="General"/>
          <w:gallery w:val="placeholder"/>
        </w:category>
        <w:types>
          <w:type w:val="bbPlcHdr"/>
        </w:types>
        <w:behaviors>
          <w:behavior w:val="content"/>
        </w:behaviors>
        <w:guid w:val="{F39807E9-9872-4287-A44D-6CFD340E3636}"/>
      </w:docPartPr>
      <w:docPartBody>
        <w:p w:rsidR="00332132" w:rsidRDefault="00AB01AD">
          <w:pPr>
            <w:pStyle w:val="E0B837F949D24E4FA396517031E6C1B3"/>
          </w:pPr>
          <w:r w:rsidRPr="003931C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AD"/>
    <w:rsid w:val="002366E1"/>
    <w:rsid w:val="00332132"/>
    <w:rsid w:val="003C134A"/>
    <w:rsid w:val="004A5D1D"/>
    <w:rsid w:val="006A4E9B"/>
    <w:rsid w:val="009F6A8E"/>
    <w:rsid w:val="00AB01AD"/>
    <w:rsid w:val="00B136F1"/>
    <w:rsid w:val="00CF1D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01AD"/>
    <w:rPr>
      <w:color w:val="000000"/>
    </w:rPr>
  </w:style>
  <w:style w:type="paragraph" w:customStyle="1" w:styleId="B94F69450A834CB68C75A273B5020991">
    <w:name w:val="B94F69450A834CB68C75A273B5020991"/>
  </w:style>
  <w:style w:type="paragraph" w:customStyle="1" w:styleId="E0B837F949D24E4FA396517031E6C1B3">
    <w:name w:val="E0B837F949D24E4FA396517031E6C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D">
      <a:dk1>
        <a:srgbClr val="455565"/>
      </a:dk1>
      <a:lt1>
        <a:sysClr val="window" lastClr="FFFFFF"/>
      </a:lt1>
      <a:dk2>
        <a:srgbClr val="A2AAB2"/>
      </a:dk2>
      <a:lt2>
        <a:srgbClr val="656E71"/>
      </a:lt2>
      <a:accent1>
        <a:srgbClr val="69BE28"/>
      </a:accent1>
      <a:accent2>
        <a:srgbClr val="82DC3C"/>
      </a:accent2>
      <a:accent3>
        <a:srgbClr val="00B3A0"/>
      </a:accent3>
      <a:accent4>
        <a:srgbClr val="189BA9"/>
      </a:accent4>
      <a:accent5>
        <a:srgbClr val="437DB2"/>
      </a:accent5>
      <a:accent6>
        <a:srgbClr val="27AAE1"/>
      </a:accent6>
      <a:hlink>
        <a:srgbClr val="0784C1"/>
      </a:hlink>
      <a:folHlink>
        <a:srgbClr val="0784C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56C253-96CC-43C7-B343-A8FBF633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8802</Words>
  <Characters>40567</Characters>
  <Application>Microsoft Office Word</Application>
  <DocSecurity>0</DocSecurity>
  <Lines>338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49271</CharactersWithSpaces>
  <SharedDoc>false</SharedDoc>
  <HLinks>
    <vt:vector size="6" baseType="variant">
      <vt:variant>
        <vt:i4>1441853</vt:i4>
      </vt:variant>
      <vt:variant>
        <vt:i4>80</vt:i4>
      </vt:variant>
      <vt:variant>
        <vt:i4>0</vt:i4>
      </vt:variant>
      <vt:variant>
        <vt:i4>5</vt:i4>
      </vt:variant>
      <vt:variant>
        <vt:lpwstr/>
      </vt:variant>
      <vt:variant>
        <vt:lpwstr>_Toc330370914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2022-01-28T08:39:00Z</dcterms:created>
  <dcterms:modified xsi:type="dcterms:W3CDTF">2022-01-28T08:39:00Z</dcterms:modified>
  <cp:category/>
  <cp:contentStatus/>
  <dc:language/>
  <cp:version/>
</cp:coreProperties>
</file>